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4FAA" w14:textId="77777777" w:rsidR="00AA123B" w:rsidRPr="00C8617D" w:rsidRDefault="00AA123B" w:rsidP="00334DF0">
      <w:pPr>
        <w:autoSpaceDE w:val="0"/>
        <w:autoSpaceDN w:val="0"/>
        <w:adjustRightInd w:val="0"/>
        <w:jc w:val="right"/>
        <w:rPr>
          <w:rFonts w:ascii="Arial" w:hAnsi="Arial" w:cs="Arial"/>
          <w:lang w:val="en-US"/>
        </w:rPr>
      </w:pPr>
    </w:p>
    <w:p w14:paraId="2D2090F3" w14:textId="77777777" w:rsidR="00AA123B" w:rsidRPr="00C8617D" w:rsidRDefault="00AA123B" w:rsidP="00334DF0">
      <w:pPr>
        <w:autoSpaceDE w:val="0"/>
        <w:autoSpaceDN w:val="0"/>
        <w:adjustRightInd w:val="0"/>
        <w:jc w:val="right"/>
        <w:rPr>
          <w:rFonts w:ascii="Arial" w:hAnsi="Arial" w:cs="Arial"/>
          <w:lang w:val="en-US"/>
        </w:rPr>
      </w:pPr>
    </w:p>
    <w:p w14:paraId="32D96CA0" w14:textId="77777777" w:rsidR="00AA123B" w:rsidRPr="00C8617D" w:rsidRDefault="00AA123B" w:rsidP="00334DF0">
      <w:pPr>
        <w:autoSpaceDE w:val="0"/>
        <w:autoSpaceDN w:val="0"/>
        <w:adjustRightInd w:val="0"/>
        <w:jc w:val="right"/>
        <w:rPr>
          <w:rFonts w:ascii="Arial" w:hAnsi="Arial" w:cs="Arial"/>
          <w:lang w:val="en-US"/>
        </w:rPr>
      </w:pPr>
    </w:p>
    <w:p w14:paraId="3DFF4D53" w14:textId="7726B269" w:rsidR="00334DF0" w:rsidRPr="00C8617D" w:rsidRDefault="00334DF0" w:rsidP="00334DF0">
      <w:pPr>
        <w:autoSpaceDE w:val="0"/>
        <w:autoSpaceDN w:val="0"/>
        <w:adjustRightInd w:val="0"/>
        <w:jc w:val="right"/>
        <w:rPr>
          <w:rFonts w:ascii="Arial" w:hAnsi="Arial" w:cs="Arial"/>
          <w:lang w:val="en-US"/>
        </w:rPr>
      </w:pPr>
    </w:p>
    <w:p w14:paraId="24D09455" w14:textId="70D740CA" w:rsidR="00A27F41" w:rsidRPr="00C8617D" w:rsidRDefault="00A27F41" w:rsidP="00334DF0">
      <w:pPr>
        <w:autoSpaceDE w:val="0"/>
        <w:autoSpaceDN w:val="0"/>
        <w:adjustRightInd w:val="0"/>
        <w:jc w:val="right"/>
        <w:rPr>
          <w:rFonts w:ascii="Arial" w:hAnsi="Arial" w:cs="Arial"/>
          <w:lang w:val="en-US"/>
        </w:rPr>
      </w:pPr>
    </w:p>
    <w:p w14:paraId="0CDD8344" w14:textId="77777777" w:rsidR="00A27F41" w:rsidRPr="00C8617D" w:rsidRDefault="00A27F41" w:rsidP="00334DF0">
      <w:pPr>
        <w:autoSpaceDE w:val="0"/>
        <w:autoSpaceDN w:val="0"/>
        <w:adjustRightInd w:val="0"/>
        <w:jc w:val="right"/>
        <w:rPr>
          <w:rFonts w:ascii="Arial" w:hAnsi="Arial" w:cs="Arial"/>
          <w:lang w:val="en-US"/>
        </w:rPr>
      </w:pPr>
    </w:p>
    <w:p w14:paraId="3AC1B31D" w14:textId="52A556FB" w:rsidR="008E5A00" w:rsidRPr="00C8617D" w:rsidRDefault="008E5A00" w:rsidP="008E5A00">
      <w:pPr>
        <w:autoSpaceDE w:val="0"/>
        <w:autoSpaceDN w:val="0"/>
        <w:adjustRightInd w:val="0"/>
        <w:jc w:val="center"/>
        <w:rPr>
          <w:rFonts w:ascii="Arial" w:hAnsi="Arial" w:cs="Arial"/>
          <w:lang w:val="en-US"/>
        </w:rPr>
      </w:pPr>
      <w:r w:rsidRPr="00C8617D">
        <w:rPr>
          <w:rFonts w:ascii="Arial" w:hAnsi="Arial" w:cs="Arial"/>
          <w:lang w:val="en-US"/>
        </w:rPr>
        <w:t xml:space="preserve">THIS EXAMINATION CONSISTS OF </w:t>
      </w:r>
      <w:r w:rsidR="00302FD5">
        <w:rPr>
          <w:rFonts w:ascii="Arial" w:hAnsi="Arial" w:cs="Arial"/>
          <w:lang w:val="en-US"/>
        </w:rPr>
        <w:t>NINE (</w:t>
      </w:r>
      <w:r w:rsidR="00D1573D">
        <w:rPr>
          <w:rFonts w:ascii="Arial" w:hAnsi="Arial" w:cs="Arial"/>
          <w:lang w:val="en-US"/>
        </w:rPr>
        <w:t>9)</w:t>
      </w:r>
      <w:r w:rsidRPr="00C8617D">
        <w:rPr>
          <w:rFonts w:ascii="Arial" w:hAnsi="Arial" w:cs="Arial"/>
          <w:lang w:val="en-US"/>
        </w:rPr>
        <w:t xml:space="preserve"> PAGES</w:t>
      </w:r>
      <w:r w:rsidR="00BF6B9A">
        <w:rPr>
          <w:rFonts w:ascii="Arial" w:hAnsi="Arial" w:cs="Arial"/>
          <w:lang w:val="en-US"/>
        </w:rPr>
        <w:br/>
        <w:t>INCLUDING THIS COVER PAGE</w:t>
      </w:r>
      <w:r w:rsidRPr="00C8617D">
        <w:rPr>
          <w:rFonts w:ascii="Arial" w:hAnsi="Arial" w:cs="Arial"/>
          <w:lang w:val="en-US"/>
        </w:rPr>
        <w:t xml:space="preserve"> </w:t>
      </w:r>
    </w:p>
    <w:p w14:paraId="34013986" w14:textId="77777777" w:rsidR="008E5A00" w:rsidRPr="00C8617D" w:rsidRDefault="008E5A00" w:rsidP="008E5A00">
      <w:pPr>
        <w:autoSpaceDE w:val="0"/>
        <w:autoSpaceDN w:val="0"/>
        <w:adjustRightInd w:val="0"/>
        <w:jc w:val="center"/>
        <w:rPr>
          <w:rFonts w:ascii="Arial" w:hAnsi="Arial" w:cs="Arial"/>
          <w:lang w:val="en-US"/>
        </w:rPr>
      </w:pPr>
      <w:r w:rsidRPr="00C8617D">
        <w:rPr>
          <w:rFonts w:ascii="Arial" w:hAnsi="Arial" w:cs="Arial"/>
          <w:lang w:val="en-US"/>
        </w:rPr>
        <w:t>PLEASE ENSURE THAT YOU HAVE A COMPLETE PAPER</w:t>
      </w:r>
    </w:p>
    <w:p w14:paraId="2E08A94A" w14:textId="2901812D" w:rsidR="008E5A00" w:rsidRPr="00C8617D" w:rsidRDefault="008E5A00" w:rsidP="008E5A00">
      <w:pPr>
        <w:autoSpaceDE w:val="0"/>
        <w:autoSpaceDN w:val="0"/>
        <w:adjustRightInd w:val="0"/>
        <w:jc w:val="center"/>
        <w:rPr>
          <w:rFonts w:ascii="Arial" w:hAnsi="Arial" w:cs="Arial"/>
          <w:lang w:val="en-US"/>
        </w:rPr>
      </w:pPr>
    </w:p>
    <w:p w14:paraId="39C55B0A" w14:textId="77777777" w:rsidR="00A27F41" w:rsidRPr="00C8617D" w:rsidRDefault="00A27F41" w:rsidP="008E5A00">
      <w:pPr>
        <w:autoSpaceDE w:val="0"/>
        <w:autoSpaceDN w:val="0"/>
        <w:adjustRightInd w:val="0"/>
        <w:jc w:val="center"/>
        <w:rPr>
          <w:rFonts w:ascii="Arial" w:hAnsi="Arial" w:cs="Arial"/>
          <w:lang w:val="en-US"/>
        </w:rPr>
      </w:pPr>
    </w:p>
    <w:p w14:paraId="1D534D08" w14:textId="77777777" w:rsidR="008E5A00" w:rsidRPr="00C8617D" w:rsidRDefault="008E5A00" w:rsidP="008E5A00">
      <w:pPr>
        <w:autoSpaceDE w:val="0"/>
        <w:autoSpaceDN w:val="0"/>
        <w:adjustRightInd w:val="0"/>
        <w:jc w:val="center"/>
        <w:rPr>
          <w:rFonts w:ascii="Arial" w:hAnsi="Arial" w:cs="Arial"/>
          <w:lang w:val="en-US"/>
        </w:rPr>
      </w:pPr>
      <w:r w:rsidRPr="00C8617D">
        <w:rPr>
          <w:rFonts w:ascii="Arial" w:hAnsi="Arial" w:cs="Arial"/>
          <w:lang w:val="en-US"/>
        </w:rPr>
        <w:t>THE UNIVERSITY OF BRITISH COLUMBIA</w:t>
      </w:r>
    </w:p>
    <w:p w14:paraId="1FBEFAE2" w14:textId="4AEE0B27" w:rsidR="008E5A00" w:rsidRPr="00C8617D" w:rsidRDefault="00277E6B" w:rsidP="008E5A00">
      <w:pPr>
        <w:autoSpaceDE w:val="0"/>
        <w:autoSpaceDN w:val="0"/>
        <w:adjustRightInd w:val="0"/>
        <w:jc w:val="center"/>
        <w:rPr>
          <w:rFonts w:ascii="Arial" w:hAnsi="Arial" w:cs="Arial"/>
          <w:lang w:val="en-US"/>
        </w:rPr>
      </w:pPr>
      <w:r w:rsidRPr="00C8617D">
        <w:rPr>
          <w:rFonts w:ascii="Arial" w:hAnsi="Arial" w:cs="Arial"/>
          <w:lang w:val="en-US"/>
        </w:rPr>
        <w:t xml:space="preserve">PETER A. </w:t>
      </w:r>
      <w:r w:rsidR="008E5A00" w:rsidRPr="00C8617D">
        <w:rPr>
          <w:rFonts w:ascii="Arial" w:hAnsi="Arial" w:cs="Arial"/>
          <w:lang w:val="en-US"/>
        </w:rPr>
        <w:t>ALLARD SCHOOL OF LAW</w:t>
      </w:r>
    </w:p>
    <w:p w14:paraId="7CAB74CF" w14:textId="1DCFA800" w:rsidR="008E5A00" w:rsidRPr="00C8617D" w:rsidRDefault="008E5A00" w:rsidP="008E5A00">
      <w:pPr>
        <w:autoSpaceDE w:val="0"/>
        <w:autoSpaceDN w:val="0"/>
        <w:adjustRightInd w:val="0"/>
        <w:jc w:val="center"/>
        <w:rPr>
          <w:rFonts w:ascii="Arial" w:hAnsi="Arial" w:cs="Arial"/>
          <w:lang w:val="en-US"/>
        </w:rPr>
      </w:pPr>
    </w:p>
    <w:p w14:paraId="426CD8FF" w14:textId="77777777" w:rsidR="00AA123B" w:rsidRPr="00C8617D" w:rsidRDefault="00AA123B" w:rsidP="008E5A00">
      <w:pPr>
        <w:autoSpaceDE w:val="0"/>
        <w:autoSpaceDN w:val="0"/>
        <w:adjustRightInd w:val="0"/>
        <w:jc w:val="center"/>
        <w:rPr>
          <w:rFonts w:ascii="Arial" w:hAnsi="Arial" w:cs="Arial"/>
          <w:lang w:val="en-US"/>
        </w:rPr>
      </w:pPr>
    </w:p>
    <w:p w14:paraId="58AD18B1" w14:textId="4B649E36" w:rsidR="008E5A00" w:rsidRPr="00C8617D" w:rsidRDefault="008E5A00" w:rsidP="008E5A00">
      <w:pPr>
        <w:autoSpaceDE w:val="0"/>
        <w:autoSpaceDN w:val="0"/>
        <w:adjustRightInd w:val="0"/>
        <w:jc w:val="center"/>
        <w:rPr>
          <w:rFonts w:ascii="Arial" w:hAnsi="Arial" w:cs="Arial"/>
          <w:lang w:val="en-US"/>
        </w:rPr>
      </w:pPr>
      <w:r w:rsidRPr="00C8617D">
        <w:rPr>
          <w:rFonts w:ascii="Arial" w:hAnsi="Arial" w:cs="Arial"/>
          <w:lang w:val="en-US"/>
        </w:rPr>
        <w:t xml:space="preserve">FINAL EXAMINATION - </w:t>
      </w:r>
      <w:r w:rsidR="00277E6B" w:rsidRPr="00C8617D">
        <w:rPr>
          <w:rFonts w:ascii="Arial" w:hAnsi="Arial" w:cs="Arial"/>
          <w:lang w:val="en-US"/>
        </w:rPr>
        <w:t>A</w:t>
      </w:r>
      <w:r w:rsidR="00AA123B" w:rsidRPr="00C8617D">
        <w:rPr>
          <w:rFonts w:ascii="Arial" w:hAnsi="Arial" w:cs="Arial"/>
          <w:lang w:val="en-US"/>
        </w:rPr>
        <w:t>PRIL</w:t>
      </w:r>
      <w:r w:rsidRPr="00C8617D">
        <w:rPr>
          <w:rFonts w:ascii="Arial" w:hAnsi="Arial" w:cs="Arial"/>
          <w:lang w:val="en-US"/>
        </w:rPr>
        <w:t xml:space="preserve"> 2023</w:t>
      </w:r>
    </w:p>
    <w:p w14:paraId="039922EF" w14:textId="77777777" w:rsidR="008E5A00" w:rsidRPr="00C8617D" w:rsidRDefault="008E5A00" w:rsidP="008E5A00">
      <w:pPr>
        <w:autoSpaceDE w:val="0"/>
        <w:autoSpaceDN w:val="0"/>
        <w:adjustRightInd w:val="0"/>
        <w:jc w:val="center"/>
        <w:rPr>
          <w:rFonts w:ascii="Arial" w:hAnsi="Arial" w:cs="Arial"/>
          <w:lang w:val="en-US"/>
        </w:rPr>
      </w:pPr>
    </w:p>
    <w:p w14:paraId="24DDDC21" w14:textId="00A85A38" w:rsidR="008E5A00" w:rsidRPr="00193CDD" w:rsidRDefault="008E5A00" w:rsidP="008E5A00">
      <w:pPr>
        <w:autoSpaceDE w:val="0"/>
        <w:autoSpaceDN w:val="0"/>
        <w:adjustRightInd w:val="0"/>
        <w:jc w:val="center"/>
        <w:rPr>
          <w:rFonts w:ascii="Arial" w:hAnsi="Arial" w:cs="Arial"/>
          <w:bCs/>
          <w:lang w:val="en-US"/>
        </w:rPr>
      </w:pPr>
      <w:r w:rsidRPr="00193CDD">
        <w:rPr>
          <w:rFonts w:ascii="Arial" w:hAnsi="Arial" w:cs="Arial"/>
          <w:bCs/>
          <w:lang w:val="en-US"/>
        </w:rPr>
        <w:t>LAW 332</w:t>
      </w:r>
    </w:p>
    <w:p w14:paraId="6E52A564" w14:textId="5253A71F" w:rsidR="008E5A00" w:rsidRPr="00193CDD" w:rsidRDefault="008E5A00" w:rsidP="008E5A00">
      <w:pPr>
        <w:autoSpaceDE w:val="0"/>
        <w:autoSpaceDN w:val="0"/>
        <w:adjustRightInd w:val="0"/>
        <w:jc w:val="center"/>
        <w:rPr>
          <w:rFonts w:ascii="Arial" w:hAnsi="Arial" w:cs="Arial"/>
          <w:bCs/>
          <w:lang w:val="en-US"/>
        </w:rPr>
      </w:pPr>
      <w:r w:rsidRPr="00193CDD">
        <w:rPr>
          <w:rFonts w:ascii="Arial" w:hAnsi="Arial" w:cs="Arial"/>
          <w:bCs/>
          <w:lang w:val="en-US"/>
        </w:rPr>
        <w:t>Maritime Law</w:t>
      </w:r>
    </w:p>
    <w:p w14:paraId="6E3F44B3" w14:textId="0C3B6B36" w:rsidR="00334DF0" w:rsidRPr="00C8617D" w:rsidRDefault="00334DF0" w:rsidP="008E5A00">
      <w:pPr>
        <w:autoSpaceDE w:val="0"/>
        <w:autoSpaceDN w:val="0"/>
        <w:adjustRightInd w:val="0"/>
        <w:jc w:val="center"/>
        <w:rPr>
          <w:rFonts w:ascii="Arial" w:hAnsi="Arial" w:cs="Arial"/>
          <w:lang w:val="en-US"/>
        </w:rPr>
      </w:pPr>
    </w:p>
    <w:p w14:paraId="5E8CA48C" w14:textId="64CD9609" w:rsidR="00334DF0" w:rsidRPr="00C8617D" w:rsidRDefault="00334DF0" w:rsidP="008E5A00">
      <w:pPr>
        <w:autoSpaceDE w:val="0"/>
        <w:autoSpaceDN w:val="0"/>
        <w:adjustRightInd w:val="0"/>
        <w:jc w:val="center"/>
        <w:rPr>
          <w:rFonts w:ascii="Arial" w:hAnsi="Arial" w:cs="Arial"/>
          <w:lang w:val="en-US"/>
        </w:rPr>
      </w:pPr>
    </w:p>
    <w:p w14:paraId="3E01CA96" w14:textId="65183AEA" w:rsidR="00AA123B" w:rsidRPr="00C8617D" w:rsidRDefault="00193CDD" w:rsidP="008E5A00">
      <w:pPr>
        <w:autoSpaceDE w:val="0"/>
        <w:autoSpaceDN w:val="0"/>
        <w:adjustRightInd w:val="0"/>
        <w:jc w:val="center"/>
        <w:rPr>
          <w:rFonts w:ascii="Arial" w:hAnsi="Arial" w:cs="Arial"/>
          <w:lang w:val="en-US"/>
        </w:rPr>
      </w:pPr>
      <w:r>
        <w:rPr>
          <w:rFonts w:ascii="Arial" w:hAnsi="Arial" w:cs="Arial"/>
          <w:lang w:val="en-US"/>
        </w:rPr>
        <w:t>Section 1</w:t>
      </w:r>
    </w:p>
    <w:p w14:paraId="739FF180" w14:textId="2FF8AB86" w:rsidR="008E5A00" w:rsidRPr="00C8617D" w:rsidRDefault="008E5A00" w:rsidP="008E5A00">
      <w:pPr>
        <w:autoSpaceDE w:val="0"/>
        <w:autoSpaceDN w:val="0"/>
        <w:adjustRightInd w:val="0"/>
        <w:jc w:val="center"/>
        <w:rPr>
          <w:rFonts w:ascii="Arial" w:hAnsi="Arial" w:cs="Arial"/>
          <w:lang w:val="en-US"/>
        </w:rPr>
      </w:pPr>
      <w:r w:rsidRPr="00C8617D">
        <w:rPr>
          <w:rFonts w:ascii="Arial" w:hAnsi="Arial" w:cs="Arial"/>
          <w:lang w:val="en-US"/>
        </w:rPr>
        <w:t>Professors Hawkins and Swanson</w:t>
      </w:r>
    </w:p>
    <w:p w14:paraId="5A00A539" w14:textId="20CFD5E6" w:rsidR="008E5A00" w:rsidRPr="00C8617D" w:rsidRDefault="008E5A00" w:rsidP="008E5A00">
      <w:pPr>
        <w:autoSpaceDE w:val="0"/>
        <w:autoSpaceDN w:val="0"/>
        <w:adjustRightInd w:val="0"/>
        <w:jc w:val="center"/>
        <w:rPr>
          <w:rFonts w:ascii="Arial" w:hAnsi="Arial" w:cs="Arial"/>
          <w:b/>
          <w:bCs/>
          <w:lang w:val="en-US"/>
        </w:rPr>
      </w:pPr>
    </w:p>
    <w:p w14:paraId="604DAAAD" w14:textId="1E998BB0" w:rsidR="00334DF0" w:rsidRPr="00C8617D" w:rsidRDefault="00334DF0" w:rsidP="008E5A00">
      <w:pPr>
        <w:autoSpaceDE w:val="0"/>
        <w:autoSpaceDN w:val="0"/>
        <w:adjustRightInd w:val="0"/>
        <w:jc w:val="center"/>
        <w:rPr>
          <w:rFonts w:ascii="Arial" w:hAnsi="Arial" w:cs="Arial"/>
          <w:b/>
          <w:bCs/>
          <w:lang w:val="en-US"/>
        </w:rPr>
      </w:pPr>
    </w:p>
    <w:p w14:paraId="03909471" w14:textId="77777777" w:rsidR="00334DF0" w:rsidRPr="00C8617D" w:rsidRDefault="00334DF0" w:rsidP="008E5A00">
      <w:pPr>
        <w:autoSpaceDE w:val="0"/>
        <w:autoSpaceDN w:val="0"/>
        <w:adjustRightInd w:val="0"/>
        <w:jc w:val="center"/>
        <w:rPr>
          <w:rFonts w:ascii="Arial" w:hAnsi="Arial" w:cs="Arial"/>
          <w:b/>
          <w:bCs/>
          <w:lang w:val="en-US"/>
        </w:rPr>
      </w:pPr>
    </w:p>
    <w:p w14:paraId="3B8E668C" w14:textId="77777777" w:rsidR="00D1573D" w:rsidRDefault="008E5A00" w:rsidP="008E5A00">
      <w:pPr>
        <w:autoSpaceDE w:val="0"/>
        <w:autoSpaceDN w:val="0"/>
        <w:adjustRightInd w:val="0"/>
        <w:jc w:val="center"/>
        <w:rPr>
          <w:rFonts w:ascii="Arial" w:hAnsi="Arial" w:cs="Arial"/>
          <w:bCs/>
          <w:lang w:val="en-US"/>
        </w:rPr>
      </w:pPr>
      <w:r w:rsidRPr="00C8617D">
        <w:rPr>
          <w:rFonts w:ascii="Arial" w:hAnsi="Arial" w:cs="Arial"/>
          <w:b/>
          <w:lang w:val="en-US"/>
        </w:rPr>
        <w:t xml:space="preserve">TOTAL MARKS: </w:t>
      </w:r>
      <w:r w:rsidRPr="00C8617D">
        <w:rPr>
          <w:rFonts w:ascii="Arial" w:hAnsi="Arial" w:cs="Arial"/>
          <w:bCs/>
          <w:lang w:val="en-US"/>
        </w:rPr>
        <w:t>100</w:t>
      </w:r>
      <w:r w:rsidR="00655E5C">
        <w:rPr>
          <w:rFonts w:ascii="Arial" w:hAnsi="Arial" w:cs="Arial"/>
          <w:bCs/>
          <w:lang w:val="en-US"/>
        </w:rPr>
        <w:t xml:space="preserve"> </w:t>
      </w:r>
    </w:p>
    <w:p w14:paraId="0362720C" w14:textId="77777777" w:rsidR="00634472" w:rsidRDefault="00634472" w:rsidP="008E5A00">
      <w:pPr>
        <w:autoSpaceDE w:val="0"/>
        <w:autoSpaceDN w:val="0"/>
        <w:adjustRightInd w:val="0"/>
        <w:jc w:val="center"/>
        <w:rPr>
          <w:rFonts w:ascii="Arial" w:hAnsi="Arial" w:cs="Arial"/>
          <w:bCs/>
          <w:lang w:val="en-US"/>
        </w:rPr>
      </w:pPr>
    </w:p>
    <w:p w14:paraId="105C476F" w14:textId="4F99D893" w:rsidR="00634472" w:rsidRPr="00193CDD" w:rsidRDefault="00634472" w:rsidP="00906E2A">
      <w:pPr>
        <w:pStyle w:val="NoSpacing"/>
        <w:jc w:val="center"/>
        <w:rPr>
          <w:rFonts w:ascii="Arial" w:hAnsi="Arial" w:cs="Arial"/>
          <w:b/>
          <w:bCs/>
          <w:sz w:val="24"/>
          <w:szCs w:val="24"/>
        </w:rPr>
      </w:pPr>
      <w:r w:rsidRPr="00193CDD">
        <w:rPr>
          <w:rFonts w:ascii="Arial" w:hAnsi="Arial" w:cs="Arial"/>
          <w:b/>
          <w:bCs/>
          <w:sz w:val="24"/>
          <w:szCs w:val="24"/>
        </w:rPr>
        <w:t xml:space="preserve">TIME ALLOWED: </w:t>
      </w:r>
      <w:r w:rsidRPr="00193CDD">
        <w:rPr>
          <w:rFonts w:ascii="Arial" w:hAnsi="Arial" w:cs="Arial"/>
          <w:sz w:val="24"/>
          <w:szCs w:val="24"/>
        </w:rPr>
        <w:t>3 HOURS PLUS 1</w:t>
      </w:r>
      <w:r w:rsidR="00BF6B9A" w:rsidRPr="00193CDD">
        <w:rPr>
          <w:rFonts w:ascii="Arial" w:hAnsi="Arial" w:cs="Arial"/>
          <w:sz w:val="24"/>
          <w:szCs w:val="24"/>
        </w:rPr>
        <w:t>5</w:t>
      </w:r>
      <w:r w:rsidRPr="00193CDD">
        <w:rPr>
          <w:rFonts w:ascii="Arial" w:hAnsi="Arial" w:cs="Arial"/>
          <w:sz w:val="24"/>
          <w:szCs w:val="24"/>
        </w:rPr>
        <w:t xml:space="preserve"> MINUTES OF READING TIME</w:t>
      </w:r>
      <w:r w:rsidR="00906E2A" w:rsidRPr="00193CDD">
        <w:rPr>
          <w:rFonts w:ascii="Arial" w:hAnsi="Arial" w:cs="Arial"/>
          <w:sz w:val="24"/>
          <w:szCs w:val="24"/>
        </w:rPr>
        <w:br/>
      </w:r>
      <w:r w:rsidRPr="00193CDD">
        <w:rPr>
          <w:rFonts w:ascii="Arial" w:hAnsi="Arial" w:cs="Arial"/>
          <w:sz w:val="24"/>
          <w:szCs w:val="24"/>
        </w:rPr>
        <w:t xml:space="preserve">(Students may </w:t>
      </w:r>
      <w:r w:rsidRPr="00193CDD">
        <w:rPr>
          <w:rFonts w:ascii="Arial" w:hAnsi="Arial" w:cs="Arial"/>
          <w:b/>
          <w:bCs/>
          <w:sz w:val="24"/>
          <w:szCs w:val="24"/>
          <w:u w:val="single"/>
        </w:rPr>
        <w:t>not</w:t>
      </w:r>
      <w:r w:rsidRPr="00193CDD">
        <w:rPr>
          <w:rFonts w:ascii="Arial" w:hAnsi="Arial" w:cs="Arial"/>
          <w:sz w:val="24"/>
          <w:szCs w:val="24"/>
        </w:rPr>
        <w:t xml:space="preserve"> begin to type or write during the reading time).</w:t>
      </w:r>
    </w:p>
    <w:p w14:paraId="28CB79D5" w14:textId="210D96EE" w:rsidR="00334DF0" w:rsidRPr="00C8617D" w:rsidRDefault="00334DF0" w:rsidP="008E5A00">
      <w:pPr>
        <w:tabs>
          <w:tab w:val="left" w:pos="1080"/>
        </w:tabs>
        <w:autoSpaceDE w:val="0"/>
        <w:autoSpaceDN w:val="0"/>
        <w:adjustRightInd w:val="0"/>
        <w:ind w:left="1800" w:hanging="1800"/>
        <w:rPr>
          <w:rFonts w:ascii="Arial" w:hAnsi="Arial" w:cs="Arial"/>
          <w:lang w:val="en-US"/>
        </w:rPr>
      </w:pPr>
    </w:p>
    <w:p w14:paraId="2163E4EE" w14:textId="10524858" w:rsidR="00334DF0" w:rsidRPr="00C8617D" w:rsidRDefault="00334DF0" w:rsidP="008E5A00">
      <w:pPr>
        <w:tabs>
          <w:tab w:val="left" w:pos="1080"/>
        </w:tabs>
        <w:autoSpaceDE w:val="0"/>
        <w:autoSpaceDN w:val="0"/>
        <w:adjustRightInd w:val="0"/>
        <w:ind w:left="1800" w:hanging="1800"/>
        <w:rPr>
          <w:rFonts w:ascii="Arial" w:hAnsi="Arial" w:cs="Arial"/>
          <w:lang w:val="en-US"/>
        </w:rPr>
      </w:pPr>
    </w:p>
    <w:p w14:paraId="3FAE0F31" w14:textId="0E1EB3DB" w:rsidR="00334DF0" w:rsidRPr="00C8617D" w:rsidRDefault="00334DF0" w:rsidP="00334DF0">
      <w:pPr>
        <w:tabs>
          <w:tab w:val="left" w:pos="1080"/>
        </w:tabs>
        <w:autoSpaceDE w:val="0"/>
        <w:autoSpaceDN w:val="0"/>
        <w:adjustRightInd w:val="0"/>
        <w:ind w:left="1800" w:hanging="1800"/>
        <w:jc w:val="center"/>
        <w:rPr>
          <w:rFonts w:ascii="Arial" w:hAnsi="Arial" w:cs="Arial"/>
          <w:lang w:val="en-US"/>
        </w:rPr>
      </w:pPr>
      <w:r w:rsidRPr="00C8617D">
        <w:rPr>
          <w:rFonts w:ascii="Arial" w:hAnsi="Arial" w:cs="Arial"/>
          <w:lang w:val="en-US"/>
        </w:rPr>
        <w:t>*******************</w:t>
      </w:r>
    </w:p>
    <w:p w14:paraId="45D0D79A" w14:textId="77EC0F60" w:rsidR="00334DF0" w:rsidRPr="00C8617D" w:rsidRDefault="00334DF0" w:rsidP="00334DF0">
      <w:pPr>
        <w:tabs>
          <w:tab w:val="left" w:pos="1080"/>
        </w:tabs>
        <w:autoSpaceDE w:val="0"/>
        <w:autoSpaceDN w:val="0"/>
        <w:adjustRightInd w:val="0"/>
        <w:ind w:left="1800" w:hanging="1800"/>
        <w:jc w:val="center"/>
        <w:rPr>
          <w:rFonts w:ascii="Arial" w:hAnsi="Arial" w:cs="Arial"/>
          <w:lang w:val="en-US"/>
        </w:rPr>
      </w:pPr>
    </w:p>
    <w:p w14:paraId="3616CD50" w14:textId="77777777" w:rsidR="00334DF0" w:rsidRPr="00C8617D" w:rsidRDefault="00334DF0" w:rsidP="00334DF0">
      <w:pPr>
        <w:tabs>
          <w:tab w:val="left" w:pos="1080"/>
        </w:tabs>
        <w:autoSpaceDE w:val="0"/>
        <w:autoSpaceDN w:val="0"/>
        <w:adjustRightInd w:val="0"/>
        <w:ind w:left="1800" w:hanging="1800"/>
        <w:jc w:val="center"/>
        <w:rPr>
          <w:rFonts w:ascii="Arial" w:hAnsi="Arial" w:cs="Arial"/>
          <w:lang w:val="en-US"/>
        </w:rPr>
      </w:pPr>
    </w:p>
    <w:p w14:paraId="55C2E627" w14:textId="5C9B5AB0" w:rsidR="008E5A00" w:rsidRPr="00C8617D" w:rsidRDefault="008E5A00" w:rsidP="00A27F41">
      <w:pPr>
        <w:tabs>
          <w:tab w:val="left" w:pos="1080"/>
        </w:tabs>
        <w:autoSpaceDE w:val="0"/>
        <w:autoSpaceDN w:val="0"/>
        <w:adjustRightInd w:val="0"/>
        <w:spacing w:line="360" w:lineRule="auto"/>
        <w:ind w:left="1800" w:hanging="1800"/>
        <w:rPr>
          <w:rFonts w:ascii="Arial" w:hAnsi="Arial" w:cs="Arial"/>
          <w:lang w:val="en-US"/>
        </w:rPr>
      </w:pPr>
      <w:r w:rsidRPr="00C8617D">
        <w:rPr>
          <w:rFonts w:ascii="Arial" w:hAnsi="Arial" w:cs="Arial"/>
          <w:b/>
          <w:bCs/>
          <w:lang w:val="en-US"/>
        </w:rPr>
        <w:t>NOTE:</w:t>
      </w:r>
      <w:r w:rsidRPr="00C8617D">
        <w:rPr>
          <w:rFonts w:ascii="Arial" w:hAnsi="Arial" w:cs="Arial"/>
          <w:lang w:val="en-US"/>
        </w:rPr>
        <w:tab/>
        <w:t>1.</w:t>
      </w:r>
      <w:r w:rsidRPr="00C8617D">
        <w:rPr>
          <w:rFonts w:ascii="Arial" w:hAnsi="Arial" w:cs="Arial"/>
          <w:lang w:val="en-US"/>
        </w:rPr>
        <w:tab/>
      </w:r>
      <w:r w:rsidR="00277E6B" w:rsidRPr="00C8617D">
        <w:rPr>
          <w:rFonts w:ascii="Arial" w:hAnsi="Arial" w:cs="Arial"/>
          <w:lang w:val="en-US"/>
        </w:rPr>
        <w:t xml:space="preserve">This is an </w:t>
      </w:r>
      <w:r w:rsidR="00277E6B" w:rsidRPr="00C8617D">
        <w:rPr>
          <w:rFonts w:ascii="Arial" w:hAnsi="Arial" w:cs="Arial"/>
          <w:u w:val="single"/>
          <w:lang w:val="en-US"/>
        </w:rPr>
        <w:t>open book examination</w:t>
      </w:r>
      <w:r w:rsidRPr="00C8617D">
        <w:rPr>
          <w:rFonts w:ascii="Arial" w:hAnsi="Arial" w:cs="Arial"/>
          <w:u w:val="single"/>
          <w:lang w:val="en-US"/>
        </w:rPr>
        <w:t>.</w:t>
      </w:r>
    </w:p>
    <w:p w14:paraId="31045A15" w14:textId="77777777" w:rsidR="008E5A00" w:rsidRPr="00C8617D" w:rsidRDefault="008E5A00" w:rsidP="008E5A00">
      <w:pPr>
        <w:tabs>
          <w:tab w:val="left" w:pos="1080"/>
        </w:tabs>
        <w:autoSpaceDE w:val="0"/>
        <w:autoSpaceDN w:val="0"/>
        <w:adjustRightInd w:val="0"/>
        <w:ind w:left="1800" w:hanging="1800"/>
        <w:rPr>
          <w:rFonts w:ascii="Arial" w:hAnsi="Arial" w:cs="Arial"/>
          <w:lang w:val="en-US"/>
        </w:rPr>
      </w:pPr>
    </w:p>
    <w:p w14:paraId="4BABA25F" w14:textId="07692372" w:rsidR="008E5A00" w:rsidRPr="00C8617D" w:rsidRDefault="008E5A00" w:rsidP="00277E6B">
      <w:pPr>
        <w:tabs>
          <w:tab w:val="left" w:pos="1080"/>
        </w:tabs>
        <w:autoSpaceDE w:val="0"/>
        <w:autoSpaceDN w:val="0"/>
        <w:adjustRightInd w:val="0"/>
        <w:ind w:left="1800" w:hanging="1800"/>
        <w:rPr>
          <w:rFonts w:ascii="Arial" w:hAnsi="Arial" w:cs="Arial"/>
          <w:lang w:val="en-US"/>
        </w:rPr>
      </w:pPr>
      <w:r w:rsidRPr="00C8617D">
        <w:rPr>
          <w:rFonts w:ascii="Arial" w:hAnsi="Arial" w:cs="Arial"/>
          <w:lang w:val="en-US"/>
        </w:rPr>
        <w:tab/>
        <w:t>2.</w:t>
      </w:r>
      <w:r w:rsidRPr="00C8617D">
        <w:rPr>
          <w:rFonts w:ascii="Arial" w:hAnsi="Arial" w:cs="Arial"/>
          <w:lang w:val="en-US"/>
        </w:rPr>
        <w:tab/>
      </w:r>
      <w:r w:rsidR="00277E6B" w:rsidRPr="00C8617D">
        <w:rPr>
          <w:rFonts w:ascii="Arial" w:hAnsi="Arial" w:cs="Arial"/>
          <w:lang w:val="en-US"/>
        </w:rPr>
        <w:t>ANSWER ALL QUESTIONS.</w:t>
      </w:r>
    </w:p>
    <w:p w14:paraId="1280FE11" w14:textId="389B77C9" w:rsidR="008E5A00" w:rsidRPr="00C8617D" w:rsidRDefault="008E5A00" w:rsidP="008E5A00">
      <w:pPr>
        <w:autoSpaceDE w:val="0"/>
        <w:autoSpaceDN w:val="0"/>
        <w:adjustRightInd w:val="0"/>
        <w:rPr>
          <w:rFonts w:ascii="Arial" w:hAnsi="Arial" w:cs="Arial"/>
          <w:lang w:val="en-US"/>
        </w:rPr>
      </w:pPr>
    </w:p>
    <w:p w14:paraId="3F4F22ED" w14:textId="77777777" w:rsidR="00334DF0" w:rsidRPr="00C8617D" w:rsidRDefault="00334DF0" w:rsidP="008E5A00">
      <w:pPr>
        <w:autoSpaceDE w:val="0"/>
        <w:autoSpaceDN w:val="0"/>
        <w:adjustRightInd w:val="0"/>
        <w:rPr>
          <w:rFonts w:ascii="Arial" w:hAnsi="Arial" w:cs="Arial"/>
          <w:lang w:val="en-US"/>
        </w:rPr>
      </w:pPr>
    </w:p>
    <w:p w14:paraId="799F86B3" w14:textId="61D55D80" w:rsidR="008E5A00" w:rsidRPr="00C8617D" w:rsidRDefault="008E5A00" w:rsidP="00906E2A">
      <w:pPr>
        <w:autoSpaceDE w:val="0"/>
        <w:autoSpaceDN w:val="0"/>
        <w:adjustRightInd w:val="0"/>
        <w:ind w:left="720"/>
        <w:rPr>
          <w:rFonts w:ascii="Arial" w:hAnsi="Arial" w:cs="Arial"/>
          <w:lang w:val="en-US"/>
        </w:rPr>
      </w:pPr>
      <w:r w:rsidRPr="00906E2A">
        <w:rPr>
          <w:rFonts w:ascii="Arial" w:hAnsi="Arial" w:cs="Arial"/>
          <w:lang w:val="en-US"/>
        </w:rPr>
        <w:t xml:space="preserve">THIS EXAMINATION CONSISTS OF </w:t>
      </w:r>
      <w:r w:rsidR="00AA123B" w:rsidRPr="00906E2A">
        <w:rPr>
          <w:rFonts w:ascii="Arial" w:hAnsi="Arial" w:cs="Arial"/>
          <w:lang w:val="en-US"/>
        </w:rPr>
        <w:t>2</w:t>
      </w:r>
      <w:r w:rsidRPr="00906E2A">
        <w:rPr>
          <w:rFonts w:ascii="Arial" w:hAnsi="Arial" w:cs="Arial"/>
          <w:lang w:val="en-US"/>
        </w:rPr>
        <w:t xml:space="preserve"> PARTS</w:t>
      </w:r>
      <w:r w:rsidR="00906E2A">
        <w:rPr>
          <w:rFonts w:ascii="Arial" w:hAnsi="Arial" w:cs="Arial"/>
          <w:lang w:val="en-US"/>
        </w:rPr>
        <w:t xml:space="preserve"> (</w:t>
      </w:r>
      <w:r w:rsidR="00F01530" w:rsidRPr="00906E2A">
        <w:rPr>
          <w:rFonts w:ascii="Arial" w:hAnsi="Arial" w:cs="Arial"/>
          <w:lang w:val="en-US"/>
        </w:rPr>
        <w:t xml:space="preserve">PART A </w:t>
      </w:r>
      <w:r w:rsidR="00906E2A">
        <w:rPr>
          <w:rFonts w:ascii="Arial" w:hAnsi="Arial" w:cs="Arial"/>
          <w:lang w:val="en-US"/>
        </w:rPr>
        <w:t>and</w:t>
      </w:r>
      <w:r w:rsidR="00F01530" w:rsidRPr="00906E2A">
        <w:rPr>
          <w:rFonts w:ascii="Arial" w:hAnsi="Arial" w:cs="Arial"/>
          <w:lang w:val="en-US"/>
        </w:rPr>
        <w:t xml:space="preserve"> PART B</w:t>
      </w:r>
      <w:r w:rsidR="00906E2A">
        <w:rPr>
          <w:rFonts w:ascii="Arial" w:hAnsi="Arial" w:cs="Arial"/>
          <w:lang w:val="en-US"/>
        </w:rPr>
        <w:t>)</w:t>
      </w:r>
      <w:r w:rsidR="00906E2A" w:rsidRPr="00906E2A">
        <w:rPr>
          <w:rFonts w:ascii="Arial" w:hAnsi="Arial" w:cs="Arial"/>
          <w:lang w:val="en-US"/>
        </w:rPr>
        <w:t xml:space="preserve"> WITH A TOTAL OF 3</w:t>
      </w:r>
      <w:r w:rsidR="00BF6B9A">
        <w:rPr>
          <w:rFonts w:ascii="Arial" w:hAnsi="Arial" w:cs="Arial"/>
          <w:lang w:val="en-US"/>
        </w:rPr>
        <w:t>1</w:t>
      </w:r>
      <w:r w:rsidR="00906E2A" w:rsidRPr="00906E2A">
        <w:rPr>
          <w:rFonts w:ascii="Arial" w:hAnsi="Arial" w:cs="Arial"/>
          <w:lang w:val="en-US"/>
        </w:rPr>
        <w:t xml:space="preserve"> QUESTIONS.</w:t>
      </w:r>
      <w:r w:rsidR="00906E2A" w:rsidRPr="00C8617D">
        <w:rPr>
          <w:rFonts w:ascii="Arial" w:hAnsi="Arial" w:cs="Arial"/>
          <w:lang w:val="en-US"/>
        </w:rPr>
        <w:t xml:space="preserve"> </w:t>
      </w:r>
      <w:r w:rsidR="00F01530">
        <w:rPr>
          <w:rFonts w:ascii="Arial" w:hAnsi="Arial" w:cs="Arial"/>
          <w:lang w:val="en-US"/>
        </w:rPr>
        <w:t xml:space="preserve"> </w:t>
      </w:r>
    </w:p>
    <w:p w14:paraId="77FF6787" w14:textId="77777777" w:rsidR="008E5A00" w:rsidRPr="00C8617D" w:rsidRDefault="008E5A00" w:rsidP="008E5A00">
      <w:pPr>
        <w:autoSpaceDE w:val="0"/>
        <w:autoSpaceDN w:val="0"/>
        <w:adjustRightInd w:val="0"/>
        <w:jc w:val="center"/>
        <w:rPr>
          <w:rFonts w:ascii="Arial" w:hAnsi="Arial" w:cs="Arial"/>
          <w:lang w:val="en-US"/>
        </w:rPr>
      </w:pPr>
    </w:p>
    <w:p w14:paraId="1C339277" w14:textId="77777777" w:rsidR="008E5A00" w:rsidRPr="00C8617D" w:rsidRDefault="008E5A00" w:rsidP="008E5A00">
      <w:pPr>
        <w:autoSpaceDE w:val="0"/>
        <w:autoSpaceDN w:val="0"/>
        <w:adjustRightInd w:val="0"/>
        <w:jc w:val="center"/>
        <w:rPr>
          <w:rFonts w:ascii="Arial" w:hAnsi="Arial" w:cs="Arial"/>
          <w:lang w:val="en-US"/>
        </w:rPr>
      </w:pPr>
    </w:p>
    <w:p w14:paraId="27854413" w14:textId="77777777" w:rsidR="008E5A00" w:rsidRPr="00C8617D" w:rsidRDefault="008E5A00" w:rsidP="008E5A00">
      <w:pPr>
        <w:autoSpaceDE w:val="0"/>
        <w:autoSpaceDN w:val="0"/>
        <w:adjustRightInd w:val="0"/>
        <w:rPr>
          <w:rFonts w:ascii="Arial" w:hAnsi="Arial" w:cs="Arial"/>
          <w:b/>
          <w:bCs/>
          <w:lang w:val="en-US"/>
        </w:rPr>
      </w:pPr>
    </w:p>
    <w:p w14:paraId="3E916731" w14:textId="2B2A7E75" w:rsidR="008E5A00" w:rsidRPr="00C8617D" w:rsidRDefault="008E5A00" w:rsidP="008E5A00">
      <w:pPr>
        <w:autoSpaceDE w:val="0"/>
        <w:autoSpaceDN w:val="0"/>
        <w:adjustRightInd w:val="0"/>
        <w:jc w:val="center"/>
        <w:rPr>
          <w:rFonts w:ascii="Arial" w:hAnsi="Arial" w:cs="Arial"/>
          <w:b/>
          <w:bCs/>
          <w:lang w:val="en-US"/>
        </w:rPr>
      </w:pPr>
      <w:r w:rsidRPr="00C8617D">
        <w:rPr>
          <w:rFonts w:ascii="Arial" w:hAnsi="Arial" w:cs="Arial"/>
          <w:b/>
          <w:bCs/>
          <w:lang w:val="en-US"/>
        </w:rPr>
        <w:br w:type="page"/>
      </w:r>
      <w:r w:rsidRPr="00C8617D">
        <w:rPr>
          <w:rFonts w:ascii="Arial" w:hAnsi="Arial" w:cs="Arial"/>
          <w:b/>
          <w:bCs/>
          <w:lang w:val="en-US"/>
        </w:rPr>
        <w:lastRenderedPageBreak/>
        <w:t>PART A – HAWKINS</w:t>
      </w:r>
    </w:p>
    <w:p w14:paraId="6B30A36B" w14:textId="77777777" w:rsidR="008E5A00" w:rsidRPr="00C8617D" w:rsidRDefault="008E5A00" w:rsidP="008E5A00">
      <w:pPr>
        <w:autoSpaceDE w:val="0"/>
        <w:autoSpaceDN w:val="0"/>
        <w:adjustRightInd w:val="0"/>
        <w:rPr>
          <w:rFonts w:ascii="Arial" w:hAnsi="Arial" w:cs="Arial"/>
          <w:b/>
          <w:bCs/>
          <w:lang w:val="en-US"/>
        </w:rPr>
      </w:pPr>
    </w:p>
    <w:p w14:paraId="43FA3582" w14:textId="73E93A4A" w:rsidR="008E5A00" w:rsidRPr="004238CB" w:rsidRDefault="008E5A00" w:rsidP="008E5A00">
      <w:pPr>
        <w:autoSpaceDE w:val="0"/>
        <w:autoSpaceDN w:val="0"/>
        <w:adjustRightInd w:val="0"/>
        <w:rPr>
          <w:rFonts w:ascii="Arial" w:hAnsi="Arial" w:cs="Arial"/>
          <w:b/>
          <w:bCs/>
          <w:lang w:val="en-US"/>
        </w:rPr>
      </w:pPr>
      <w:r w:rsidRPr="004238CB">
        <w:rPr>
          <w:rFonts w:ascii="Arial" w:hAnsi="Arial" w:cs="Arial"/>
          <w:lang w:val="en-US"/>
        </w:rPr>
        <w:t xml:space="preserve">This </w:t>
      </w:r>
      <w:r w:rsidR="004238CB" w:rsidRPr="004238CB">
        <w:rPr>
          <w:rFonts w:ascii="Arial" w:hAnsi="Arial" w:cs="Arial"/>
          <w:lang w:val="en-US"/>
        </w:rPr>
        <w:t>P</w:t>
      </w:r>
      <w:r w:rsidRPr="004238CB">
        <w:rPr>
          <w:rFonts w:ascii="Arial" w:hAnsi="Arial" w:cs="Arial"/>
          <w:lang w:val="en-US"/>
        </w:rPr>
        <w:t xml:space="preserve">art </w:t>
      </w:r>
      <w:r w:rsidR="00634472">
        <w:rPr>
          <w:rFonts w:ascii="Arial" w:hAnsi="Arial" w:cs="Arial"/>
          <w:lang w:val="en-US"/>
        </w:rPr>
        <w:t xml:space="preserve">(Part A) </w:t>
      </w:r>
      <w:r w:rsidR="004238CB" w:rsidRPr="004238CB">
        <w:rPr>
          <w:rFonts w:ascii="Arial" w:hAnsi="Arial" w:cs="Arial"/>
          <w:lang w:val="en-US"/>
        </w:rPr>
        <w:t>has</w:t>
      </w:r>
      <w:r w:rsidRPr="004238CB">
        <w:rPr>
          <w:rFonts w:ascii="Arial" w:hAnsi="Arial" w:cs="Arial"/>
          <w:lang w:val="en-US"/>
        </w:rPr>
        <w:t xml:space="preserve"> 50 marks out of </w:t>
      </w:r>
      <w:r w:rsidR="004238CB" w:rsidRPr="004238CB">
        <w:rPr>
          <w:rFonts w:ascii="Arial" w:hAnsi="Arial" w:cs="Arial"/>
          <w:lang w:val="en-US"/>
        </w:rPr>
        <w:t xml:space="preserve">the total available </w:t>
      </w:r>
      <w:r w:rsidRPr="004238CB">
        <w:rPr>
          <w:rFonts w:ascii="Arial" w:hAnsi="Arial" w:cs="Arial"/>
          <w:lang w:val="en-US"/>
        </w:rPr>
        <w:t xml:space="preserve">100 </w:t>
      </w:r>
      <w:r w:rsidR="004238CB" w:rsidRPr="004238CB">
        <w:rPr>
          <w:rFonts w:ascii="Arial" w:hAnsi="Arial" w:cs="Arial"/>
          <w:lang w:val="en-US"/>
        </w:rPr>
        <w:t>marks</w:t>
      </w:r>
      <w:r w:rsidR="004238CB">
        <w:rPr>
          <w:rFonts w:ascii="Arial" w:hAnsi="Arial" w:cs="Arial"/>
          <w:lang w:val="en-US"/>
        </w:rPr>
        <w:t>.</w:t>
      </w:r>
      <w:r w:rsidRPr="004238CB">
        <w:rPr>
          <w:rFonts w:ascii="Arial" w:hAnsi="Arial" w:cs="Arial"/>
          <w:lang w:val="en-US"/>
        </w:rPr>
        <w:t xml:space="preserve"> Professor </w:t>
      </w:r>
      <w:r w:rsidR="00EE5BE3" w:rsidRPr="004238CB">
        <w:rPr>
          <w:rFonts w:ascii="Arial" w:hAnsi="Arial" w:cs="Arial"/>
          <w:lang w:val="en-US"/>
        </w:rPr>
        <w:t>Swanson</w:t>
      </w:r>
      <w:r w:rsidRPr="004238CB">
        <w:rPr>
          <w:rFonts w:ascii="Arial" w:hAnsi="Arial" w:cs="Arial"/>
          <w:lang w:val="en-US"/>
        </w:rPr>
        <w:t xml:space="preserve">’s </w:t>
      </w:r>
      <w:r w:rsidR="00634472">
        <w:rPr>
          <w:rFonts w:ascii="Arial" w:hAnsi="Arial" w:cs="Arial"/>
          <w:lang w:val="en-US"/>
        </w:rPr>
        <w:t>P</w:t>
      </w:r>
      <w:r w:rsidRPr="004238CB">
        <w:rPr>
          <w:rFonts w:ascii="Arial" w:hAnsi="Arial" w:cs="Arial"/>
          <w:lang w:val="en-US"/>
        </w:rPr>
        <w:t xml:space="preserve">art </w:t>
      </w:r>
      <w:r w:rsidR="004238CB" w:rsidRPr="004238CB">
        <w:rPr>
          <w:rFonts w:ascii="Arial" w:hAnsi="Arial" w:cs="Arial"/>
          <w:lang w:val="en-US"/>
        </w:rPr>
        <w:t>(Part B) has the other</w:t>
      </w:r>
      <w:r w:rsidRPr="004238CB">
        <w:rPr>
          <w:rFonts w:ascii="Arial" w:hAnsi="Arial" w:cs="Arial"/>
          <w:lang w:val="en-US"/>
        </w:rPr>
        <w:t xml:space="preserve"> 50 </w:t>
      </w:r>
      <w:r w:rsidR="004238CB" w:rsidRPr="004238CB">
        <w:rPr>
          <w:rFonts w:ascii="Arial" w:hAnsi="Arial" w:cs="Arial"/>
          <w:lang w:val="en-US"/>
        </w:rPr>
        <w:t xml:space="preserve">available </w:t>
      </w:r>
      <w:r w:rsidRPr="004238CB">
        <w:rPr>
          <w:rFonts w:ascii="Arial" w:hAnsi="Arial" w:cs="Arial"/>
          <w:lang w:val="en-US"/>
        </w:rPr>
        <w:t>marks</w:t>
      </w:r>
      <w:r w:rsidR="00F01530">
        <w:rPr>
          <w:rFonts w:ascii="Arial" w:hAnsi="Arial" w:cs="Arial"/>
          <w:lang w:val="en-US"/>
        </w:rPr>
        <w:t>.</w:t>
      </w:r>
      <w:r w:rsidR="00906E2A">
        <w:rPr>
          <w:rFonts w:ascii="Arial" w:hAnsi="Arial" w:cs="Arial"/>
          <w:lang w:val="en-US"/>
        </w:rPr>
        <w:t xml:space="preserve">  </w:t>
      </w:r>
      <w:r w:rsidR="00906E2A" w:rsidRPr="00906E2A">
        <w:rPr>
          <w:rFonts w:ascii="Arial" w:hAnsi="Arial" w:cs="Arial"/>
          <w:b/>
          <w:bCs/>
          <w:lang w:val="en-US"/>
        </w:rPr>
        <w:t xml:space="preserve">Answer all </w:t>
      </w:r>
      <w:r w:rsidR="00B8166D">
        <w:rPr>
          <w:rFonts w:ascii="Arial" w:hAnsi="Arial" w:cs="Arial"/>
          <w:b/>
          <w:bCs/>
          <w:lang w:val="en-US"/>
        </w:rPr>
        <w:t>q</w:t>
      </w:r>
      <w:r w:rsidR="00906E2A" w:rsidRPr="00906E2A">
        <w:rPr>
          <w:rFonts w:ascii="Arial" w:hAnsi="Arial" w:cs="Arial"/>
          <w:b/>
          <w:bCs/>
          <w:lang w:val="en-US"/>
        </w:rPr>
        <w:t>uestions</w:t>
      </w:r>
      <w:r w:rsidR="00906E2A">
        <w:rPr>
          <w:rFonts w:ascii="Arial" w:hAnsi="Arial" w:cs="Arial"/>
          <w:lang w:val="en-US"/>
        </w:rPr>
        <w:t>.</w:t>
      </w:r>
    </w:p>
    <w:p w14:paraId="70E39CF5" w14:textId="77777777" w:rsidR="008E5A00" w:rsidRPr="00C8617D" w:rsidRDefault="008E5A00" w:rsidP="008E5A00">
      <w:pPr>
        <w:autoSpaceDE w:val="0"/>
        <w:autoSpaceDN w:val="0"/>
        <w:adjustRightInd w:val="0"/>
        <w:rPr>
          <w:rFonts w:ascii="Arial" w:hAnsi="Arial" w:cs="Arial"/>
          <w:b/>
          <w:bCs/>
          <w:lang w:val="en-US"/>
        </w:rPr>
      </w:pPr>
    </w:p>
    <w:tbl>
      <w:tblPr>
        <w:tblStyle w:val="TableGrid"/>
        <w:tblW w:w="0" w:type="auto"/>
        <w:tblLook w:val="01E0" w:firstRow="1" w:lastRow="1" w:firstColumn="1" w:lastColumn="1" w:noHBand="0" w:noVBand="0"/>
      </w:tblPr>
      <w:tblGrid>
        <w:gridCol w:w="1008"/>
        <w:gridCol w:w="550"/>
        <w:gridCol w:w="7308"/>
      </w:tblGrid>
      <w:tr w:rsidR="008E5A00" w:rsidRPr="00C8617D" w14:paraId="7C7CE374" w14:textId="77777777" w:rsidTr="00670B0A">
        <w:tc>
          <w:tcPr>
            <w:tcW w:w="1008" w:type="dxa"/>
          </w:tcPr>
          <w:p w14:paraId="67094FF3" w14:textId="77777777" w:rsidR="008E5A00" w:rsidRPr="00C8617D" w:rsidRDefault="008E5A00" w:rsidP="00672984">
            <w:pPr>
              <w:autoSpaceDE w:val="0"/>
              <w:autoSpaceDN w:val="0"/>
              <w:adjustRightInd w:val="0"/>
              <w:rPr>
                <w:rFonts w:ascii="Arial" w:hAnsi="Arial" w:cs="Arial"/>
                <w:b/>
                <w:bCs/>
                <w:lang w:val="en-US"/>
              </w:rPr>
            </w:pPr>
            <w:r w:rsidRPr="00C8617D">
              <w:rPr>
                <w:rFonts w:ascii="Arial" w:hAnsi="Arial" w:cs="Arial"/>
                <w:b/>
                <w:bCs/>
                <w:lang w:val="en-US"/>
              </w:rPr>
              <w:t>Marks</w:t>
            </w:r>
          </w:p>
        </w:tc>
        <w:tc>
          <w:tcPr>
            <w:tcW w:w="550" w:type="dxa"/>
          </w:tcPr>
          <w:p w14:paraId="6B4CFB4F" w14:textId="77777777" w:rsidR="008E5A00" w:rsidRPr="00C8617D" w:rsidRDefault="008E5A00" w:rsidP="00672984">
            <w:pPr>
              <w:autoSpaceDE w:val="0"/>
              <w:autoSpaceDN w:val="0"/>
              <w:adjustRightInd w:val="0"/>
              <w:rPr>
                <w:rFonts w:ascii="Arial" w:hAnsi="Arial" w:cs="Arial"/>
                <w:b/>
                <w:bCs/>
                <w:lang w:val="en-US"/>
              </w:rPr>
            </w:pPr>
          </w:p>
        </w:tc>
        <w:tc>
          <w:tcPr>
            <w:tcW w:w="7308" w:type="dxa"/>
          </w:tcPr>
          <w:p w14:paraId="03520455" w14:textId="77777777" w:rsidR="008E5A00" w:rsidRPr="00C8617D" w:rsidRDefault="008E5A00" w:rsidP="00672984">
            <w:pPr>
              <w:autoSpaceDE w:val="0"/>
              <w:autoSpaceDN w:val="0"/>
              <w:adjustRightInd w:val="0"/>
              <w:rPr>
                <w:rFonts w:ascii="Arial" w:hAnsi="Arial" w:cs="Arial"/>
                <w:b/>
                <w:bCs/>
                <w:lang w:val="en-US"/>
              </w:rPr>
            </w:pPr>
          </w:p>
        </w:tc>
      </w:tr>
      <w:tr w:rsidR="008E5A00" w:rsidRPr="00C8617D" w14:paraId="166753CC" w14:textId="77777777" w:rsidTr="00670B0A">
        <w:tc>
          <w:tcPr>
            <w:tcW w:w="1008" w:type="dxa"/>
          </w:tcPr>
          <w:p w14:paraId="5E2ECA48" w14:textId="393CB422" w:rsidR="008E5A00" w:rsidRPr="00C8617D" w:rsidRDefault="00C8617D" w:rsidP="00672984">
            <w:pPr>
              <w:autoSpaceDE w:val="0"/>
              <w:autoSpaceDN w:val="0"/>
              <w:adjustRightInd w:val="0"/>
              <w:jc w:val="center"/>
              <w:rPr>
                <w:rFonts w:ascii="Arial" w:hAnsi="Arial" w:cs="Arial"/>
                <w:b/>
                <w:bCs/>
                <w:lang w:val="en-US"/>
              </w:rPr>
            </w:pPr>
            <w:r>
              <w:rPr>
                <w:rFonts w:ascii="Arial" w:hAnsi="Arial" w:cs="Arial"/>
                <w:b/>
                <w:bCs/>
                <w:lang w:val="en-US"/>
              </w:rPr>
              <w:t>8</w:t>
            </w:r>
          </w:p>
        </w:tc>
        <w:tc>
          <w:tcPr>
            <w:tcW w:w="550" w:type="dxa"/>
          </w:tcPr>
          <w:p w14:paraId="441327B7" w14:textId="77777777" w:rsidR="008E5A00" w:rsidRPr="00C8617D" w:rsidRDefault="008E5A00" w:rsidP="00672984">
            <w:pPr>
              <w:autoSpaceDE w:val="0"/>
              <w:autoSpaceDN w:val="0"/>
              <w:adjustRightInd w:val="0"/>
              <w:rPr>
                <w:rFonts w:ascii="Arial" w:hAnsi="Arial" w:cs="Arial"/>
                <w:bCs/>
                <w:lang w:val="en-US"/>
              </w:rPr>
            </w:pPr>
            <w:r w:rsidRPr="00C8617D">
              <w:rPr>
                <w:rFonts w:ascii="Arial" w:hAnsi="Arial" w:cs="Arial"/>
                <w:bCs/>
                <w:lang w:val="en-US"/>
              </w:rPr>
              <w:t>1.</w:t>
            </w:r>
          </w:p>
        </w:tc>
        <w:tc>
          <w:tcPr>
            <w:tcW w:w="7308" w:type="dxa"/>
          </w:tcPr>
          <w:p w14:paraId="2DE75F1D" w14:textId="0101A91D" w:rsidR="008E5A00" w:rsidRPr="00C8617D" w:rsidRDefault="008E5A00" w:rsidP="00672984">
            <w:pPr>
              <w:tabs>
                <w:tab w:val="left" w:pos="627"/>
              </w:tabs>
              <w:autoSpaceDE w:val="0"/>
              <w:autoSpaceDN w:val="0"/>
              <w:adjustRightInd w:val="0"/>
              <w:rPr>
                <w:rFonts w:ascii="Arial" w:hAnsi="Arial" w:cs="Arial"/>
                <w:bCs/>
                <w:lang w:val="en-US"/>
              </w:rPr>
            </w:pPr>
            <w:r w:rsidRPr="00C8617D">
              <w:rPr>
                <w:rFonts w:ascii="Arial" w:hAnsi="Arial" w:cs="Arial"/>
                <w:bCs/>
                <w:lang w:val="en-US"/>
              </w:rPr>
              <w:t>Explain the following:</w:t>
            </w:r>
            <w:r w:rsidRPr="00C8617D">
              <w:rPr>
                <w:rFonts w:ascii="Arial" w:hAnsi="Arial" w:cs="Arial"/>
                <w:bCs/>
                <w:lang w:val="en-US"/>
              </w:rPr>
              <w:br/>
            </w:r>
            <w:r w:rsidRPr="00C8617D">
              <w:rPr>
                <w:rFonts w:ascii="Arial" w:hAnsi="Arial" w:cs="Arial"/>
                <w:bCs/>
                <w:lang w:val="en-US"/>
              </w:rPr>
              <w:br/>
              <w:t>(a)</w:t>
            </w:r>
            <w:r w:rsidRPr="00C8617D">
              <w:rPr>
                <w:rFonts w:ascii="Arial" w:hAnsi="Arial" w:cs="Arial"/>
                <w:bCs/>
                <w:lang w:val="en-US"/>
              </w:rPr>
              <w:tab/>
            </w:r>
            <w:r w:rsidR="00C8617D">
              <w:rPr>
                <w:rFonts w:ascii="Arial" w:hAnsi="Arial" w:cs="Arial"/>
                <w:bCs/>
                <w:lang w:val="en-US"/>
              </w:rPr>
              <w:t>Preliminary A</w:t>
            </w:r>
            <w:r w:rsidR="003527D6">
              <w:rPr>
                <w:rFonts w:ascii="Arial" w:hAnsi="Arial" w:cs="Arial"/>
                <w:bCs/>
                <w:lang w:val="en-US"/>
              </w:rPr>
              <w:t>c</w:t>
            </w:r>
            <w:r w:rsidR="00C8617D">
              <w:rPr>
                <w:rFonts w:ascii="Arial" w:hAnsi="Arial" w:cs="Arial"/>
                <w:bCs/>
                <w:lang w:val="en-US"/>
              </w:rPr>
              <w:t>t</w:t>
            </w:r>
          </w:p>
          <w:p w14:paraId="2038A7E4" w14:textId="49679879" w:rsidR="008E5A00" w:rsidRDefault="008E5A00" w:rsidP="00672984">
            <w:pPr>
              <w:tabs>
                <w:tab w:val="left" w:pos="627"/>
              </w:tabs>
              <w:autoSpaceDE w:val="0"/>
              <w:autoSpaceDN w:val="0"/>
              <w:adjustRightInd w:val="0"/>
              <w:rPr>
                <w:rFonts w:ascii="Arial" w:hAnsi="Arial" w:cs="Arial"/>
                <w:bCs/>
                <w:lang w:val="en-US"/>
              </w:rPr>
            </w:pPr>
            <w:r w:rsidRPr="00C8617D">
              <w:rPr>
                <w:rFonts w:ascii="Arial" w:hAnsi="Arial" w:cs="Arial"/>
                <w:bCs/>
                <w:lang w:val="en-US"/>
              </w:rPr>
              <w:t>(b)</w:t>
            </w:r>
            <w:r w:rsidRPr="00C8617D">
              <w:rPr>
                <w:rFonts w:ascii="Arial" w:hAnsi="Arial" w:cs="Arial"/>
                <w:bCs/>
                <w:lang w:val="en-US"/>
              </w:rPr>
              <w:tab/>
              <w:t>Protection &amp; Indemnity Coverage</w:t>
            </w:r>
            <w:r w:rsidRPr="00C8617D">
              <w:rPr>
                <w:rFonts w:ascii="Arial" w:hAnsi="Arial" w:cs="Arial"/>
                <w:bCs/>
                <w:lang w:val="en-US"/>
              </w:rPr>
              <w:br/>
              <w:t>(c)</w:t>
            </w:r>
            <w:r w:rsidRPr="00C8617D">
              <w:rPr>
                <w:rFonts w:ascii="Arial" w:hAnsi="Arial" w:cs="Arial"/>
                <w:bCs/>
                <w:lang w:val="en-US"/>
              </w:rPr>
              <w:tab/>
              <w:t>“Lloyd’s Open Form”</w:t>
            </w:r>
            <w:r w:rsidRPr="00C8617D">
              <w:rPr>
                <w:rFonts w:ascii="Arial" w:hAnsi="Arial" w:cs="Arial"/>
                <w:bCs/>
                <w:lang w:val="en-US"/>
              </w:rPr>
              <w:br/>
              <w:t>(d)</w:t>
            </w:r>
            <w:r w:rsidRPr="00C8617D">
              <w:rPr>
                <w:rFonts w:ascii="Arial" w:hAnsi="Arial" w:cs="Arial"/>
                <w:bCs/>
                <w:lang w:val="en-US"/>
              </w:rPr>
              <w:tab/>
              <w:t>Limitation of Liability</w:t>
            </w:r>
            <w:r w:rsidRPr="00C8617D">
              <w:rPr>
                <w:rFonts w:ascii="Arial" w:hAnsi="Arial" w:cs="Arial"/>
                <w:bCs/>
                <w:lang w:val="en-US"/>
              </w:rPr>
              <w:br/>
              <w:t>(e)</w:t>
            </w:r>
            <w:r w:rsidRPr="00C8617D">
              <w:rPr>
                <w:rFonts w:ascii="Arial" w:hAnsi="Arial" w:cs="Arial"/>
                <w:bCs/>
                <w:lang w:val="en-US"/>
              </w:rPr>
              <w:tab/>
              <w:t>Subrogated Claim</w:t>
            </w:r>
            <w:r w:rsidRPr="00C8617D">
              <w:rPr>
                <w:rFonts w:ascii="Arial" w:hAnsi="Arial" w:cs="Arial"/>
                <w:bCs/>
                <w:lang w:val="en-US"/>
              </w:rPr>
              <w:br/>
              <w:t>(f)</w:t>
            </w:r>
            <w:r w:rsidRPr="00C8617D">
              <w:rPr>
                <w:rFonts w:ascii="Arial" w:hAnsi="Arial" w:cs="Arial"/>
                <w:bCs/>
                <w:lang w:val="en-US"/>
              </w:rPr>
              <w:tab/>
              <w:t>Athens Convention</w:t>
            </w:r>
            <w:r w:rsidRPr="00C8617D">
              <w:rPr>
                <w:rFonts w:ascii="Arial" w:hAnsi="Arial" w:cs="Arial"/>
                <w:bCs/>
                <w:lang w:val="en-US"/>
              </w:rPr>
              <w:br/>
              <w:t>(g)</w:t>
            </w:r>
            <w:r w:rsidRPr="00C8617D">
              <w:rPr>
                <w:rFonts w:ascii="Arial" w:hAnsi="Arial" w:cs="Arial"/>
                <w:bCs/>
                <w:lang w:val="en-US"/>
              </w:rPr>
              <w:tab/>
            </w:r>
            <w:r w:rsidR="00C8617D">
              <w:rPr>
                <w:rFonts w:ascii="Arial" w:hAnsi="Arial" w:cs="Arial"/>
                <w:bCs/>
                <w:lang w:val="en-US"/>
              </w:rPr>
              <w:t>Duty of Good Faith</w:t>
            </w:r>
          </w:p>
          <w:p w14:paraId="26512629" w14:textId="18BBADC3" w:rsidR="00C8617D" w:rsidRPr="00C8617D" w:rsidRDefault="00C8617D" w:rsidP="00672984">
            <w:pPr>
              <w:tabs>
                <w:tab w:val="left" w:pos="627"/>
              </w:tabs>
              <w:autoSpaceDE w:val="0"/>
              <w:autoSpaceDN w:val="0"/>
              <w:adjustRightInd w:val="0"/>
              <w:rPr>
                <w:rFonts w:ascii="Arial" w:hAnsi="Arial" w:cs="Arial"/>
                <w:bCs/>
                <w:lang w:val="en-US"/>
              </w:rPr>
            </w:pPr>
            <w:r>
              <w:rPr>
                <w:rFonts w:ascii="Arial" w:hAnsi="Arial" w:cs="Arial"/>
                <w:bCs/>
                <w:lang w:val="en-US"/>
              </w:rPr>
              <w:t>(h)     Implied terms of Towage Contract</w:t>
            </w:r>
          </w:p>
          <w:p w14:paraId="388D8CD4" w14:textId="77777777" w:rsidR="008E5A00" w:rsidRPr="00C8617D" w:rsidRDefault="008E5A00" w:rsidP="00672984">
            <w:pPr>
              <w:tabs>
                <w:tab w:val="left" w:pos="627"/>
              </w:tabs>
              <w:autoSpaceDE w:val="0"/>
              <w:autoSpaceDN w:val="0"/>
              <w:adjustRightInd w:val="0"/>
              <w:rPr>
                <w:rFonts w:ascii="Arial" w:hAnsi="Arial" w:cs="Arial"/>
                <w:bCs/>
                <w:lang w:val="en-US"/>
              </w:rPr>
            </w:pPr>
          </w:p>
          <w:p w14:paraId="728293A7" w14:textId="77777777" w:rsidR="008E5A00" w:rsidRPr="00C8617D" w:rsidRDefault="008E5A00" w:rsidP="00C8617D">
            <w:pPr>
              <w:tabs>
                <w:tab w:val="left" w:pos="627"/>
              </w:tabs>
              <w:autoSpaceDE w:val="0"/>
              <w:autoSpaceDN w:val="0"/>
              <w:adjustRightInd w:val="0"/>
              <w:rPr>
                <w:rFonts w:ascii="Arial" w:hAnsi="Arial" w:cs="Arial"/>
                <w:bCs/>
                <w:lang w:val="en-US"/>
              </w:rPr>
            </w:pPr>
          </w:p>
        </w:tc>
      </w:tr>
      <w:tr w:rsidR="008E5A00" w:rsidRPr="00C8617D" w14:paraId="35C87F3D" w14:textId="77777777" w:rsidTr="00670B0A">
        <w:tc>
          <w:tcPr>
            <w:tcW w:w="1008" w:type="dxa"/>
          </w:tcPr>
          <w:p w14:paraId="2908CEEB" w14:textId="08FDB807" w:rsidR="008E5A00" w:rsidRPr="00C8617D" w:rsidRDefault="00C8617D" w:rsidP="00672984">
            <w:pPr>
              <w:autoSpaceDE w:val="0"/>
              <w:autoSpaceDN w:val="0"/>
              <w:adjustRightInd w:val="0"/>
              <w:jc w:val="center"/>
              <w:rPr>
                <w:rFonts w:ascii="Arial" w:hAnsi="Arial" w:cs="Arial"/>
                <w:b/>
                <w:bCs/>
                <w:lang w:val="en-US"/>
              </w:rPr>
            </w:pPr>
            <w:r>
              <w:rPr>
                <w:rFonts w:ascii="Arial" w:hAnsi="Arial" w:cs="Arial"/>
                <w:b/>
                <w:bCs/>
                <w:lang w:val="en-US"/>
              </w:rPr>
              <w:t>4</w:t>
            </w:r>
          </w:p>
        </w:tc>
        <w:tc>
          <w:tcPr>
            <w:tcW w:w="550" w:type="dxa"/>
          </w:tcPr>
          <w:p w14:paraId="51F6D2C1" w14:textId="1E153512" w:rsidR="008E5A00" w:rsidRPr="00C8617D" w:rsidRDefault="00670B0A" w:rsidP="00672984">
            <w:pPr>
              <w:autoSpaceDE w:val="0"/>
              <w:autoSpaceDN w:val="0"/>
              <w:adjustRightInd w:val="0"/>
              <w:rPr>
                <w:rFonts w:ascii="Arial" w:hAnsi="Arial" w:cs="Arial"/>
                <w:bCs/>
                <w:lang w:val="en-US"/>
              </w:rPr>
            </w:pPr>
            <w:r>
              <w:rPr>
                <w:rFonts w:ascii="Arial" w:hAnsi="Arial" w:cs="Arial"/>
                <w:bCs/>
                <w:lang w:val="en-US"/>
              </w:rPr>
              <w:t>2</w:t>
            </w:r>
            <w:r w:rsidR="008E5A00" w:rsidRPr="00C8617D">
              <w:rPr>
                <w:rFonts w:ascii="Arial" w:hAnsi="Arial" w:cs="Arial"/>
                <w:bCs/>
                <w:lang w:val="en-US"/>
              </w:rPr>
              <w:t>.</w:t>
            </w:r>
          </w:p>
        </w:tc>
        <w:tc>
          <w:tcPr>
            <w:tcW w:w="7308" w:type="dxa"/>
          </w:tcPr>
          <w:p w14:paraId="05001799" w14:textId="00A04378" w:rsidR="008E5A00" w:rsidRPr="00C8617D" w:rsidRDefault="008E5A00" w:rsidP="00672984">
            <w:pPr>
              <w:autoSpaceDE w:val="0"/>
              <w:autoSpaceDN w:val="0"/>
              <w:adjustRightInd w:val="0"/>
              <w:rPr>
                <w:rFonts w:ascii="Arial" w:hAnsi="Arial" w:cs="Arial"/>
              </w:rPr>
            </w:pPr>
            <w:r w:rsidRPr="00C8617D">
              <w:rPr>
                <w:rFonts w:ascii="Arial" w:hAnsi="Arial" w:cs="Arial"/>
              </w:rPr>
              <w:t>You are out in Johns</w:t>
            </w:r>
            <w:r w:rsidR="00005679">
              <w:rPr>
                <w:rFonts w:ascii="Arial" w:hAnsi="Arial" w:cs="Arial"/>
              </w:rPr>
              <w:t>t</w:t>
            </w:r>
            <w:r w:rsidRPr="00C8617D">
              <w:rPr>
                <w:rFonts w:ascii="Arial" w:hAnsi="Arial" w:cs="Arial"/>
              </w:rPr>
              <w:t>on</w:t>
            </w:r>
            <w:r w:rsidR="00005679">
              <w:rPr>
                <w:rFonts w:ascii="Arial" w:hAnsi="Arial" w:cs="Arial"/>
              </w:rPr>
              <w:t>e</w:t>
            </w:r>
            <w:r w:rsidRPr="00C8617D">
              <w:rPr>
                <w:rFonts w:ascii="Arial" w:hAnsi="Arial" w:cs="Arial"/>
              </w:rPr>
              <w:t xml:space="preserve"> Strait on your tugboat returning from a job when you see a vessel, “Tiny Dancer”, in apparent distress.  As you approach the skipper tells you that he has run aground and is afraid that if the tide continues to drop his hull will be holed and the vessel might sink.  He also states that he is carrying a lot of fuel and that he is worried because this is a very specialized vessel worth a considerable amount of money.  You tie on a line and take all necessary precautions in order to safely extract the vessel from its predicament.</w:t>
            </w:r>
          </w:p>
          <w:p w14:paraId="6F96081E" w14:textId="77777777" w:rsidR="008E5A00" w:rsidRPr="00C8617D" w:rsidRDefault="008E5A00" w:rsidP="00672984">
            <w:pPr>
              <w:autoSpaceDE w:val="0"/>
              <w:autoSpaceDN w:val="0"/>
              <w:adjustRightInd w:val="0"/>
              <w:rPr>
                <w:rFonts w:ascii="Arial" w:hAnsi="Arial" w:cs="Arial"/>
              </w:rPr>
            </w:pPr>
          </w:p>
          <w:p w14:paraId="69C2684C" w14:textId="414B7B50" w:rsidR="008E5A00" w:rsidRPr="00C8617D" w:rsidRDefault="008E5A00" w:rsidP="00672984">
            <w:pPr>
              <w:autoSpaceDE w:val="0"/>
              <w:autoSpaceDN w:val="0"/>
              <w:adjustRightInd w:val="0"/>
              <w:rPr>
                <w:rFonts w:ascii="Arial" w:hAnsi="Arial" w:cs="Arial"/>
              </w:rPr>
            </w:pPr>
            <w:r w:rsidRPr="00C8617D">
              <w:rPr>
                <w:rFonts w:ascii="Arial" w:hAnsi="Arial" w:cs="Arial"/>
              </w:rPr>
              <w:t>(a)</w:t>
            </w:r>
            <w:r w:rsidRPr="00C8617D">
              <w:rPr>
                <w:rFonts w:ascii="Arial" w:hAnsi="Arial" w:cs="Arial"/>
              </w:rPr>
              <w:tab/>
              <w:t>The owner refused to pay you anything.  Explain the requirements and process that you need to take in order to successfully bring a claim and refer to any convention</w:t>
            </w:r>
            <w:r w:rsidR="00C8617D">
              <w:rPr>
                <w:rFonts w:ascii="Arial" w:hAnsi="Arial" w:cs="Arial"/>
              </w:rPr>
              <w:t>,</w:t>
            </w:r>
            <w:r w:rsidRPr="00C8617D">
              <w:rPr>
                <w:rFonts w:ascii="Arial" w:hAnsi="Arial" w:cs="Arial"/>
              </w:rPr>
              <w:t xml:space="preserve"> legislation</w:t>
            </w:r>
            <w:r w:rsidR="00C8617D">
              <w:rPr>
                <w:rFonts w:ascii="Arial" w:hAnsi="Arial" w:cs="Arial"/>
              </w:rPr>
              <w:t>, or Court.</w:t>
            </w:r>
          </w:p>
          <w:p w14:paraId="6228201F" w14:textId="77777777" w:rsidR="008E5A00" w:rsidRPr="00C8617D" w:rsidRDefault="008E5A00" w:rsidP="00672984">
            <w:pPr>
              <w:autoSpaceDE w:val="0"/>
              <w:autoSpaceDN w:val="0"/>
              <w:adjustRightInd w:val="0"/>
              <w:rPr>
                <w:rFonts w:ascii="Arial" w:hAnsi="Arial" w:cs="Arial"/>
              </w:rPr>
            </w:pPr>
          </w:p>
          <w:p w14:paraId="38653069" w14:textId="77777777" w:rsidR="008E5A00" w:rsidRPr="00C8617D" w:rsidRDefault="008E5A00" w:rsidP="00672984">
            <w:pPr>
              <w:autoSpaceDE w:val="0"/>
              <w:autoSpaceDN w:val="0"/>
              <w:adjustRightInd w:val="0"/>
              <w:rPr>
                <w:rFonts w:ascii="Arial" w:hAnsi="Arial" w:cs="Arial"/>
              </w:rPr>
            </w:pPr>
            <w:r w:rsidRPr="00C8617D">
              <w:rPr>
                <w:rFonts w:ascii="Arial" w:hAnsi="Arial" w:cs="Arial"/>
              </w:rPr>
              <w:t>(b)</w:t>
            </w:r>
            <w:r w:rsidRPr="00C8617D">
              <w:rPr>
                <w:rFonts w:ascii="Arial" w:hAnsi="Arial" w:cs="Arial"/>
              </w:rPr>
              <w:tab/>
              <w:t>Explain how the skipper of the vessel in distress might have handled the situation when you approached in order to reduce any payment he might have to make.</w:t>
            </w:r>
            <w:r w:rsidRPr="00C8617D">
              <w:rPr>
                <w:rFonts w:ascii="Arial" w:hAnsi="Arial" w:cs="Arial"/>
              </w:rPr>
              <w:br/>
            </w:r>
          </w:p>
          <w:p w14:paraId="44BD85F2" w14:textId="77777777" w:rsidR="008E5A00" w:rsidRPr="00C8617D" w:rsidRDefault="008E5A00" w:rsidP="00672984">
            <w:pPr>
              <w:autoSpaceDE w:val="0"/>
              <w:autoSpaceDN w:val="0"/>
              <w:adjustRightInd w:val="0"/>
              <w:rPr>
                <w:rFonts w:ascii="Arial" w:hAnsi="Arial" w:cs="Arial"/>
              </w:rPr>
            </w:pPr>
          </w:p>
        </w:tc>
      </w:tr>
      <w:tr w:rsidR="008E5A00" w:rsidRPr="00C8617D" w14:paraId="2E79BF54" w14:textId="77777777" w:rsidTr="0067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 w:type="dxa"/>
            <w:tcBorders>
              <w:top w:val="single" w:sz="4" w:space="0" w:color="auto"/>
              <w:left w:val="single" w:sz="4" w:space="0" w:color="auto"/>
              <w:bottom w:val="single" w:sz="4" w:space="0" w:color="auto"/>
              <w:right w:val="single" w:sz="4" w:space="0" w:color="auto"/>
            </w:tcBorders>
          </w:tcPr>
          <w:p w14:paraId="67C61755" w14:textId="670E74F3" w:rsidR="008E5A00" w:rsidRPr="00C8617D" w:rsidRDefault="00C8617D" w:rsidP="00672984">
            <w:pPr>
              <w:autoSpaceDE w:val="0"/>
              <w:autoSpaceDN w:val="0"/>
              <w:adjustRightInd w:val="0"/>
              <w:jc w:val="center"/>
              <w:rPr>
                <w:rFonts w:ascii="Arial" w:hAnsi="Arial" w:cs="Arial"/>
                <w:b/>
                <w:bCs/>
                <w:lang w:val="en-US"/>
              </w:rPr>
            </w:pPr>
            <w:r>
              <w:rPr>
                <w:rFonts w:ascii="Arial" w:hAnsi="Arial" w:cs="Arial"/>
                <w:b/>
                <w:bCs/>
                <w:lang w:val="en-US"/>
              </w:rPr>
              <w:t>2</w:t>
            </w:r>
          </w:p>
        </w:tc>
        <w:tc>
          <w:tcPr>
            <w:tcW w:w="550" w:type="dxa"/>
            <w:tcBorders>
              <w:top w:val="single" w:sz="4" w:space="0" w:color="auto"/>
              <w:left w:val="single" w:sz="4" w:space="0" w:color="auto"/>
              <w:bottom w:val="single" w:sz="4" w:space="0" w:color="auto"/>
              <w:right w:val="single" w:sz="4" w:space="0" w:color="auto"/>
            </w:tcBorders>
          </w:tcPr>
          <w:p w14:paraId="3579FF5B" w14:textId="0DA4B2B1" w:rsidR="008E5A00" w:rsidRPr="00C8617D" w:rsidRDefault="00670B0A" w:rsidP="00672984">
            <w:pPr>
              <w:autoSpaceDE w:val="0"/>
              <w:autoSpaceDN w:val="0"/>
              <w:adjustRightInd w:val="0"/>
              <w:rPr>
                <w:rFonts w:ascii="Arial" w:hAnsi="Arial" w:cs="Arial"/>
                <w:bCs/>
                <w:lang w:val="en-US"/>
              </w:rPr>
            </w:pPr>
            <w:r>
              <w:rPr>
                <w:rFonts w:ascii="Arial" w:hAnsi="Arial" w:cs="Arial"/>
                <w:bCs/>
                <w:lang w:val="en-US"/>
              </w:rPr>
              <w:t>3</w:t>
            </w:r>
            <w:r w:rsidR="008E5A00" w:rsidRPr="00C8617D">
              <w:rPr>
                <w:rFonts w:ascii="Arial" w:hAnsi="Arial" w:cs="Arial"/>
                <w:bCs/>
                <w:lang w:val="en-US"/>
              </w:rPr>
              <w:t>.</w:t>
            </w:r>
          </w:p>
        </w:tc>
        <w:tc>
          <w:tcPr>
            <w:tcW w:w="7308" w:type="dxa"/>
            <w:tcBorders>
              <w:top w:val="single" w:sz="4" w:space="0" w:color="auto"/>
              <w:left w:val="single" w:sz="4" w:space="0" w:color="auto"/>
              <w:bottom w:val="single" w:sz="4" w:space="0" w:color="auto"/>
              <w:right w:val="single" w:sz="4" w:space="0" w:color="auto"/>
            </w:tcBorders>
          </w:tcPr>
          <w:p w14:paraId="244619FB" w14:textId="31399625" w:rsidR="008E5A00" w:rsidRPr="00C8617D" w:rsidRDefault="008E5A00" w:rsidP="00672984">
            <w:pPr>
              <w:autoSpaceDE w:val="0"/>
              <w:autoSpaceDN w:val="0"/>
              <w:adjustRightInd w:val="0"/>
              <w:rPr>
                <w:rFonts w:ascii="Arial" w:hAnsi="Arial" w:cs="Arial"/>
                <w:iCs/>
              </w:rPr>
            </w:pPr>
            <w:r w:rsidRPr="00C8617D">
              <w:rPr>
                <w:rFonts w:ascii="Arial" w:hAnsi="Arial" w:cs="Arial"/>
              </w:rPr>
              <w:t xml:space="preserve">Following a trial in a maritime collision case, the judge was unable to decide on apportionment of liability.  Advise what he will do pursuant to the </w:t>
            </w:r>
            <w:r w:rsidRPr="00C8617D">
              <w:rPr>
                <w:rFonts w:ascii="Arial" w:hAnsi="Arial" w:cs="Arial"/>
                <w:i/>
              </w:rPr>
              <w:t>Canada Shipping Act</w:t>
            </w:r>
            <w:r w:rsidR="00C8617D">
              <w:rPr>
                <w:rFonts w:ascii="Arial" w:hAnsi="Arial" w:cs="Arial"/>
                <w:i/>
              </w:rPr>
              <w:t xml:space="preserve">, </w:t>
            </w:r>
            <w:r w:rsidR="00C8617D">
              <w:rPr>
                <w:rFonts w:ascii="Arial" w:hAnsi="Arial" w:cs="Arial"/>
                <w:iCs/>
              </w:rPr>
              <w:t>2001. Which Collision Rule is almost always found to have been breached in a collision case?</w:t>
            </w:r>
          </w:p>
          <w:p w14:paraId="627CCB12" w14:textId="77777777" w:rsidR="008E5A00" w:rsidRPr="00C8617D" w:rsidRDefault="008E5A00" w:rsidP="00672984">
            <w:pPr>
              <w:autoSpaceDE w:val="0"/>
              <w:autoSpaceDN w:val="0"/>
              <w:adjustRightInd w:val="0"/>
              <w:rPr>
                <w:rFonts w:ascii="Arial" w:hAnsi="Arial" w:cs="Arial"/>
              </w:rPr>
            </w:pPr>
          </w:p>
          <w:p w14:paraId="68876D52" w14:textId="77777777" w:rsidR="008E5A00" w:rsidRPr="00C8617D" w:rsidRDefault="008E5A00" w:rsidP="00672984">
            <w:pPr>
              <w:autoSpaceDE w:val="0"/>
              <w:autoSpaceDN w:val="0"/>
              <w:adjustRightInd w:val="0"/>
              <w:rPr>
                <w:rFonts w:ascii="Arial" w:hAnsi="Arial" w:cs="Arial"/>
              </w:rPr>
            </w:pPr>
          </w:p>
        </w:tc>
      </w:tr>
      <w:tr w:rsidR="008E5A00" w:rsidRPr="00C8617D" w14:paraId="21B0AED5" w14:textId="77777777" w:rsidTr="0067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 w:type="dxa"/>
            <w:tcBorders>
              <w:top w:val="single" w:sz="4" w:space="0" w:color="auto"/>
              <w:left w:val="single" w:sz="4" w:space="0" w:color="auto"/>
              <w:bottom w:val="single" w:sz="4" w:space="0" w:color="auto"/>
              <w:right w:val="single" w:sz="4" w:space="0" w:color="auto"/>
            </w:tcBorders>
          </w:tcPr>
          <w:p w14:paraId="0FADB982" w14:textId="4C6ABA4C" w:rsidR="008E5A00" w:rsidRPr="00C8617D" w:rsidRDefault="00670B0A" w:rsidP="00672984">
            <w:pPr>
              <w:keepNext/>
              <w:autoSpaceDE w:val="0"/>
              <w:autoSpaceDN w:val="0"/>
              <w:adjustRightInd w:val="0"/>
              <w:jc w:val="center"/>
              <w:rPr>
                <w:rFonts w:ascii="Arial" w:hAnsi="Arial" w:cs="Arial"/>
                <w:b/>
                <w:bCs/>
                <w:lang w:val="en-US"/>
              </w:rPr>
            </w:pPr>
            <w:r>
              <w:rPr>
                <w:rFonts w:ascii="Arial" w:hAnsi="Arial" w:cs="Arial"/>
                <w:b/>
                <w:bCs/>
                <w:lang w:val="en-US"/>
              </w:rPr>
              <w:lastRenderedPageBreak/>
              <w:t>5</w:t>
            </w:r>
          </w:p>
        </w:tc>
        <w:tc>
          <w:tcPr>
            <w:tcW w:w="550" w:type="dxa"/>
            <w:tcBorders>
              <w:top w:val="single" w:sz="4" w:space="0" w:color="auto"/>
              <w:left w:val="single" w:sz="4" w:space="0" w:color="auto"/>
              <w:bottom w:val="single" w:sz="4" w:space="0" w:color="auto"/>
              <w:right w:val="single" w:sz="4" w:space="0" w:color="auto"/>
            </w:tcBorders>
          </w:tcPr>
          <w:p w14:paraId="16B2685A" w14:textId="69CA763C" w:rsidR="008E5A00" w:rsidRPr="00C8617D" w:rsidRDefault="00670B0A" w:rsidP="00672984">
            <w:pPr>
              <w:autoSpaceDE w:val="0"/>
              <w:autoSpaceDN w:val="0"/>
              <w:adjustRightInd w:val="0"/>
              <w:rPr>
                <w:rFonts w:ascii="Arial" w:hAnsi="Arial" w:cs="Arial"/>
                <w:bCs/>
                <w:lang w:val="en-US"/>
              </w:rPr>
            </w:pPr>
            <w:r>
              <w:rPr>
                <w:rFonts w:ascii="Arial" w:hAnsi="Arial" w:cs="Arial"/>
                <w:bCs/>
                <w:lang w:val="en-US"/>
              </w:rPr>
              <w:t>4</w:t>
            </w:r>
            <w:r w:rsidR="008E5A00" w:rsidRPr="00C8617D">
              <w:rPr>
                <w:rFonts w:ascii="Arial" w:hAnsi="Arial" w:cs="Arial"/>
                <w:bCs/>
                <w:lang w:val="en-US"/>
              </w:rPr>
              <w:t>.</w:t>
            </w:r>
          </w:p>
        </w:tc>
        <w:tc>
          <w:tcPr>
            <w:tcW w:w="7308" w:type="dxa"/>
            <w:tcBorders>
              <w:top w:val="single" w:sz="4" w:space="0" w:color="auto"/>
              <w:left w:val="single" w:sz="4" w:space="0" w:color="auto"/>
              <w:bottom w:val="single" w:sz="4" w:space="0" w:color="auto"/>
              <w:right w:val="single" w:sz="4" w:space="0" w:color="auto"/>
            </w:tcBorders>
          </w:tcPr>
          <w:p w14:paraId="5559FA0B" w14:textId="786B46BB" w:rsidR="008E5A00" w:rsidRPr="00C8617D" w:rsidRDefault="008E5A00" w:rsidP="00672984">
            <w:pPr>
              <w:autoSpaceDE w:val="0"/>
              <w:autoSpaceDN w:val="0"/>
              <w:adjustRightInd w:val="0"/>
              <w:rPr>
                <w:rFonts w:ascii="Arial" w:hAnsi="Arial" w:cs="Arial"/>
              </w:rPr>
            </w:pPr>
            <w:r w:rsidRPr="00C8617D">
              <w:rPr>
                <w:rFonts w:ascii="Arial" w:hAnsi="Arial" w:cs="Arial"/>
              </w:rPr>
              <w:t xml:space="preserve">A tugboat was towing a fully loaded barge of </w:t>
            </w:r>
            <w:r w:rsidR="00C8617D">
              <w:rPr>
                <w:rFonts w:ascii="Arial" w:hAnsi="Arial" w:cs="Arial"/>
              </w:rPr>
              <w:t>gravel</w:t>
            </w:r>
            <w:r w:rsidRPr="00C8617D">
              <w:rPr>
                <w:rFonts w:ascii="Arial" w:hAnsi="Arial" w:cs="Arial"/>
              </w:rPr>
              <w:t xml:space="preserve"> down </w:t>
            </w:r>
            <w:r w:rsidR="00655E5C">
              <w:rPr>
                <w:rFonts w:ascii="Arial" w:hAnsi="Arial" w:cs="Arial"/>
              </w:rPr>
              <w:t xml:space="preserve">the Salish Sea (formerly the </w:t>
            </w:r>
            <w:r w:rsidRPr="00C8617D">
              <w:rPr>
                <w:rFonts w:ascii="Arial" w:hAnsi="Arial" w:cs="Arial"/>
              </w:rPr>
              <w:t>Georgia Strait</w:t>
            </w:r>
            <w:r w:rsidR="00655E5C">
              <w:rPr>
                <w:rFonts w:ascii="Arial" w:hAnsi="Arial" w:cs="Arial"/>
              </w:rPr>
              <w:t>)</w:t>
            </w:r>
            <w:r w:rsidRPr="00C8617D">
              <w:rPr>
                <w:rFonts w:ascii="Arial" w:hAnsi="Arial" w:cs="Arial"/>
              </w:rPr>
              <w:t xml:space="preserve"> in the middle of the night.  The skipper had checked the weather forecast which called for strong winds and heavy seas.  However, since the tug was behind schedule the skipper proceeded.  Well into the evening he encountered 50 knot winds and very rough seas whereupon he decided that a run for cover was necessary.  As he passed the lighthouse a glint from behind the tug in the light indicated to the skipper that something was wrong.  When he turned on the search light it was obvious that the barge had capsized and the cargo was lost.  When the skipper radioed the tug owner he was very angry and stated, “I told you that the towline was worn and that the barge starboard </w:t>
            </w:r>
            <w:r w:rsidR="00670B0A">
              <w:rPr>
                <w:rFonts w:ascii="Arial" w:hAnsi="Arial" w:cs="Arial"/>
              </w:rPr>
              <w:t>hull leaked</w:t>
            </w:r>
            <w:r w:rsidRPr="00C8617D">
              <w:rPr>
                <w:rFonts w:ascii="Arial" w:hAnsi="Arial" w:cs="Arial"/>
              </w:rPr>
              <w:t>”.</w:t>
            </w:r>
          </w:p>
          <w:p w14:paraId="77DA5E6C" w14:textId="77777777" w:rsidR="008E5A00" w:rsidRPr="00C8617D" w:rsidRDefault="008E5A00" w:rsidP="00672984">
            <w:pPr>
              <w:autoSpaceDE w:val="0"/>
              <w:autoSpaceDN w:val="0"/>
              <w:adjustRightInd w:val="0"/>
              <w:rPr>
                <w:rFonts w:ascii="Arial" w:hAnsi="Arial" w:cs="Arial"/>
              </w:rPr>
            </w:pPr>
          </w:p>
          <w:p w14:paraId="0F653AB1" w14:textId="1AD8506C" w:rsidR="008E5A00" w:rsidRPr="00C8617D" w:rsidRDefault="008E5A00" w:rsidP="00672984">
            <w:pPr>
              <w:autoSpaceDE w:val="0"/>
              <w:autoSpaceDN w:val="0"/>
              <w:adjustRightInd w:val="0"/>
              <w:rPr>
                <w:rFonts w:ascii="Arial" w:hAnsi="Arial" w:cs="Arial"/>
              </w:rPr>
            </w:pPr>
            <w:r w:rsidRPr="00C8617D">
              <w:rPr>
                <w:rFonts w:ascii="Arial" w:hAnsi="Arial" w:cs="Arial"/>
              </w:rPr>
              <w:t xml:space="preserve">The </w:t>
            </w:r>
            <w:r w:rsidR="00670B0A">
              <w:rPr>
                <w:rFonts w:ascii="Arial" w:hAnsi="Arial" w:cs="Arial"/>
              </w:rPr>
              <w:t>cargo</w:t>
            </w:r>
            <w:r w:rsidRPr="00C8617D">
              <w:rPr>
                <w:rFonts w:ascii="Arial" w:hAnsi="Arial" w:cs="Arial"/>
              </w:rPr>
              <w:t xml:space="preserve"> owner contacted you for advice on how to </w:t>
            </w:r>
            <w:r w:rsidR="00670B0A">
              <w:rPr>
                <w:rFonts w:ascii="Arial" w:hAnsi="Arial" w:cs="Arial"/>
              </w:rPr>
              <w:t>bring</w:t>
            </w:r>
            <w:r w:rsidRPr="00C8617D">
              <w:rPr>
                <w:rFonts w:ascii="Arial" w:hAnsi="Arial" w:cs="Arial"/>
              </w:rPr>
              <w:t xml:space="preserve"> a claim for loss of the </w:t>
            </w:r>
            <w:r w:rsidR="00670B0A">
              <w:rPr>
                <w:rFonts w:ascii="Arial" w:hAnsi="Arial" w:cs="Arial"/>
              </w:rPr>
              <w:t>cargo</w:t>
            </w:r>
            <w:r w:rsidRPr="00C8617D">
              <w:rPr>
                <w:rFonts w:ascii="Arial" w:hAnsi="Arial" w:cs="Arial"/>
              </w:rPr>
              <w:t>. Advise him on the claim and the principles of the law that might apply.</w:t>
            </w:r>
            <w:r w:rsidR="00670B0A">
              <w:rPr>
                <w:rFonts w:ascii="Arial" w:hAnsi="Arial" w:cs="Arial"/>
              </w:rPr>
              <w:t xml:space="preserve"> Also advise what the tug owner can look to in order to defend the claim. </w:t>
            </w:r>
          </w:p>
          <w:p w14:paraId="398949AE" w14:textId="77777777" w:rsidR="008E5A00" w:rsidRPr="00C8617D" w:rsidRDefault="008E5A00" w:rsidP="00672984">
            <w:pPr>
              <w:autoSpaceDE w:val="0"/>
              <w:autoSpaceDN w:val="0"/>
              <w:adjustRightInd w:val="0"/>
              <w:rPr>
                <w:rFonts w:ascii="Arial" w:hAnsi="Arial" w:cs="Arial"/>
              </w:rPr>
            </w:pPr>
          </w:p>
          <w:p w14:paraId="62DC6696" w14:textId="77777777" w:rsidR="008E5A00" w:rsidRPr="00C8617D" w:rsidRDefault="008E5A00" w:rsidP="00672984">
            <w:pPr>
              <w:autoSpaceDE w:val="0"/>
              <w:autoSpaceDN w:val="0"/>
              <w:adjustRightInd w:val="0"/>
              <w:rPr>
                <w:rFonts w:ascii="Arial" w:hAnsi="Arial" w:cs="Arial"/>
              </w:rPr>
            </w:pPr>
          </w:p>
          <w:p w14:paraId="3C58622F" w14:textId="77777777" w:rsidR="008E5A00" w:rsidRPr="00C8617D" w:rsidRDefault="008E5A00" w:rsidP="00672984">
            <w:pPr>
              <w:autoSpaceDE w:val="0"/>
              <w:autoSpaceDN w:val="0"/>
              <w:adjustRightInd w:val="0"/>
              <w:rPr>
                <w:rFonts w:ascii="Arial" w:hAnsi="Arial" w:cs="Arial"/>
              </w:rPr>
            </w:pPr>
          </w:p>
          <w:p w14:paraId="25BB68D0" w14:textId="77777777" w:rsidR="008E5A00" w:rsidRPr="00C8617D" w:rsidRDefault="008E5A00" w:rsidP="00672984">
            <w:pPr>
              <w:autoSpaceDE w:val="0"/>
              <w:autoSpaceDN w:val="0"/>
              <w:adjustRightInd w:val="0"/>
              <w:rPr>
                <w:rFonts w:ascii="Arial" w:hAnsi="Arial" w:cs="Arial"/>
              </w:rPr>
            </w:pPr>
          </w:p>
        </w:tc>
      </w:tr>
      <w:tr w:rsidR="008E5A00" w:rsidRPr="00C8617D" w14:paraId="5C97ECE4" w14:textId="77777777" w:rsidTr="0067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 w:type="dxa"/>
            <w:tcBorders>
              <w:top w:val="single" w:sz="4" w:space="0" w:color="auto"/>
              <w:left w:val="single" w:sz="4" w:space="0" w:color="auto"/>
              <w:bottom w:val="single" w:sz="4" w:space="0" w:color="auto"/>
              <w:right w:val="single" w:sz="4" w:space="0" w:color="auto"/>
            </w:tcBorders>
          </w:tcPr>
          <w:p w14:paraId="122FEEDC" w14:textId="56A038FF" w:rsidR="008E5A00" w:rsidRPr="00C8617D" w:rsidRDefault="00670B0A" w:rsidP="00672984">
            <w:pPr>
              <w:autoSpaceDE w:val="0"/>
              <w:autoSpaceDN w:val="0"/>
              <w:adjustRightInd w:val="0"/>
              <w:jc w:val="center"/>
              <w:rPr>
                <w:rFonts w:ascii="Arial" w:hAnsi="Arial" w:cs="Arial"/>
                <w:b/>
                <w:bCs/>
                <w:lang w:val="en-US"/>
              </w:rPr>
            </w:pPr>
            <w:r>
              <w:rPr>
                <w:rFonts w:ascii="Arial" w:hAnsi="Arial" w:cs="Arial"/>
                <w:b/>
                <w:bCs/>
                <w:lang w:val="en-US"/>
              </w:rPr>
              <w:t>4</w:t>
            </w:r>
          </w:p>
        </w:tc>
        <w:tc>
          <w:tcPr>
            <w:tcW w:w="550" w:type="dxa"/>
            <w:tcBorders>
              <w:top w:val="single" w:sz="4" w:space="0" w:color="auto"/>
              <w:left w:val="single" w:sz="4" w:space="0" w:color="auto"/>
              <w:bottom w:val="single" w:sz="4" w:space="0" w:color="auto"/>
              <w:right w:val="single" w:sz="4" w:space="0" w:color="auto"/>
            </w:tcBorders>
          </w:tcPr>
          <w:p w14:paraId="53EB1A5A" w14:textId="3DCF9624" w:rsidR="008E5A00" w:rsidRPr="00C8617D" w:rsidRDefault="00670B0A" w:rsidP="00672984">
            <w:pPr>
              <w:autoSpaceDE w:val="0"/>
              <w:autoSpaceDN w:val="0"/>
              <w:adjustRightInd w:val="0"/>
              <w:rPr>
                <w:rFonts w:ascii="Arial" w:hAnsi="Arial" w:cs="Arial"/>
                <w:bCs/>
                <w:lang w:val="en-US"/>
              </w:rPr>
            </w:pPr>
            <w:r>
              <w:rPr>
                <w:rFonts w:ascii="Arial" w:hAnsi="Arial" w:cs="Arial"/>
                <w:bCs/>
                <w:lang w:val="en-US"/>
              </w:rPr>
              <w:t>5</w:t>
            </w:r>
            <w:r w:rsidR="008E5A00" w:rsidRPr="00C8617D">
              <w:rPr>
                <w:rFonts w:ascii="Arial" w:hAnsi="Arial" w:cs="Arial"/>
                <w:bCs/>
                <w:lang w:val="en-US"/>
              </w:rPr>
              <w:t>.</w:t>
            </w:r>
          </w:p>
        </w:tc>
        <w:tc>
          <w:tcPr>
            <w:tcW w:w="7308" w:type="dxa"/>
            <w:tcBorders>
              <w:top w:val="single" w:sz="4" w:space="0" w:color="auto"/>
              <w:left w:val="single" w:sz="4" w:space="0" w:color="auto"/>
              <w:bottom w:val="single" w:sz="4" w:space="0" w:color="auto"/>
              <w:right w:val="single" w:sz="4" w:space="0" w:color="auto"/>
            </w:tcBorders>
          </w:tcPr>
          <w:p w14:paraId="7D5EE3E1" w14:textId="2C97749A" w:rsidR="008E5A00" w:rsidRPr="00C8617D" w:rsidRDefault="008E5A00" w:rsidP="00672984">
            <w:pPr>
              <w:rPr>
                <w:rFonts w:ascii="Arial" w:hAnsi="Arial" w:cs="Arial"/>
              </w:rPr>
            </w:pPr>
            <w:r w:rsidRPr="00C8617D">
              <w:rPr>
                <w:rFonts w:ascii="Arial" w:hAnsi="Arial" w:cs="Arial"/>
              </w:rPr>
              <w:t xml:space="preserve">You are a maritime lawyer who receives a telephone call at 2:00 a.m. in the morning from the captain of a </w:t>
            </w:r>
            <w:r w:rsidR="00C8617D">
              <w:rPr>
                <w:rFonts w:ascii="Arial" w:hAnsi="Arial" w:cs="Arial"/>
              </w:rPr>
              <w:t>deep</w:t>
            </w:r>
            <w:r w:rsidR="00F01530">
              <w:rPr>
                <w:rFonts w:ascii="Arial" w:hAnsi="Arial" w:cs="Arial"/>
              </w:rPr>
              <w:t>-</w:t>
            </w:r>
            <w:r w:rsidR="00C8617D">
              <w:rPr>
                <w:rFonts w:ascii="Arial" w:hAnsi="Arial" w:cs="Arial"/>
              </w:rPr>
              <w:t xml:space="preserve">sea </w:t>
            </w:r>
            <w:r w:rsidRPr="00C8617D">
              <w:rPr>
                <w:rFonts w:ascii="Arial" w:hAnsi="Arial" w:cs="Arial"/>
              </w:rPr>
              <w:t xml:space="preserve">ship that has </w:t>
            </w:r>
            <w:r w:rsidR="00655E5C">
              <w:rPr>
                <w:rFonts w:ascii="Arial" w:hAnsi="Arial" w:cs="Arial"/>
              </w:rPr>
              <w:t xml:space="preserve">collided </w:t>
            </w:r>
            <w:r w:rsidRPr="00C8617D">
              <w:rPr>
                <w:rFonts w:ascii="Arial" w:hAnsi="Arial" w:cs="Arial"/>
              </w:rPr>
              <w:t xml:space="preserve">with another vessel in English Bay. The other </w:t>
            </w:r>
            <w:r w:rsidR="00C8617D">
              <w:rPr>
                <w:rFonts w:ascii="Arial" w:hAnsi="Arial" w:cs="Arial"/>
              </w:rPr>
              <w:t>vessel</w:t>
            </w:r>
            <w:r w:rsidRPr="00C8617D">
              <w:rPr>
                <w:rFonts w:ascii="Arial" w:hAnsi="Arial" w:cs="Arial"/>
              </w:rPr>
              <w:t xml:space="preserve"> is in danger of sinking and given the valuations of vessels, it could be worth millions. The ship is entered in one of the London P &amp; I Clubs </w:t>
            </w:r>
            <w:r w:rsidR="00655E5C">
              <w:rPr>
                <w:rFonts w:ascii="Arial" w:hAnsi="Arial" w:cs="Arial"/>
              </w:rPr>
              <w:t>(3</w:t>
            </w:r>
            <w:r w:rsidR="00655E5C" w:rsidRPr="00655E5C">
              <w:rPr>
                <w:rFonts w:ascii="Arial" w:hAnsi="Arial" w:cs="Arial"/>
                <w:vertAlign w:val="superscript"/>
              </w:rPr>
              <w:t>rd</w:t>
            </w:r>
            <w:r w:rsidR="00655E5C">
              <w:rPr>
                <w:rFonts w:ascii="Arial" w:hAnsi="Arial" w:cs="Arial"/>
              </w:rPr>
              <w:t xml:space="preserve"> party liability insurer) </w:t>
            </w:r>
            <w:r w:rsidRPr="00C8617D">
              <w:rPr>
                <w:rFonts w:ascii="Arial" w:hAnsi="Arial" w:cs="Arial"/>
              </w:rPr>
              <w:t xml:space="preserve">so you put a call through to advise on the accident.  The only question the P &amp; I Club representative had for you was, “What is the limitation regime in British Columbia?”  Describe the advice you gave to the P &amp; I Club. </w:t>
            </w:r>
            <w:r w:rsidR="00C8617D">
              <w:rPr>
                <w:rFonts w:ascii="Arial" w:hAnsi="Arial" w:cs="Arial"/>
              </w:rPr>
              <w:t>What is the limitation amount if the ship you act for is less than 300 tons?</w:t>
            </w:r>
          </w:p>
          <w:p w14:paraId="2C9EA11F" w14:textId="77777777" w:rsidR="008E5A00" w:rsidRPr="00C8617D" w:rsidRDefault="008E5A00" w:rsidP="00672984">
            <w:pPr>
              <w:rPr>
                <w:rFonts w:ascii="Arial" w:hAnsi="Arial" w:cs="Arial"/>
              </w:rPr>
            </w:pPr>
          </w:p>
        </w:tc>
      </w:tr>
      <w:tr w:rsidR="008E5A00" w:rsidRPr="00C8617D" w14:paraId="5FB607D1" w14:textId="77777777" w:rsidTr="0067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 w:type="dxa"/>
            <w:tcBorders>
              <w:top w:val="single" w:sz="4" w:space="0" w:color="auto"/>
              <w:left w:val="single" w:sz="4" w:space="0" w:color="auto"/>
              <w:bottom w:val="single" w:sz="4" w:space="0" w:color="auto"/>
              <w:right w:val="single" w:sz="4" w:space="0" w:color="auto"/>
            </w:tcBorders>
          </w:tcPr>
          <w:p w14:paraId="4B67BD5F" w14:textId="5A40C5CF" w:rsidR="008E5A00" w:rsidRPr="00C8617D" w:rsidRDefault="00C8617D" w:rsidP="00672984">
            <w:pPr>
              <w:keepNext/>
              <w:autoSpaceDE w:val="0"/>
              <w:autoSpaceDN w:val="0"/>
              <w:adjustRightInd w:val="0"/>
              <w:jc w:val="center"/>
              <w:rPr>
                <w:rFonts w:ascii="Arial" w:hAnsi="Arial" w:cs="Arial"/>
                <w:b/>
                <w:bCs/>
                <w:lang w:val="en-US"/>
              </w:rPr>
            </w:pPr>
            <w:r>
              <w:rPr>
                <w:rFonts w:ascii="Arial" w:hAnsi="Arial" w:cs="Arial"/>
                <w:b/>
                <w:bCs/>
                <w:lang w:val="en-US"/>
              </w:rPr>
              <w:t>2</w:t>
            </w:r>
          </w:p>
        </w:tc>
        <w:tc>
          <w:tcPr>
            <w:tcW w:w="550" w:type="dxa"/>
            <w:tcBorders>
              <w:top w:val="single" w:sz="4" w:space="0" w:color="auto"/>
              <w:left w:val="single" w:sz="4" w:space="0" w:color="auto"/>
              <w:bottom w:val="single" w:sz="4" w:space="0" w:color="auto"/>
              <w:right w:val="single" w:sz="4" w:space="0" w:color="auto"/>
            </w:tcBorders>
          </w:tcPr>
          <w:p w14:paraId="65D8B77B" w14:textId="39631063" w:rsidR="008E5A00" w:rsidRPr="00C8617D" w:rsidRDefault="00670B0A" w:rsidP="00672984">
            <w:pPr>
              <w:autoSpaceDE w:val="0"/>
              <w:autoSpaceDN w:val="0"/>
              <w:adjustRightInd w:val="0"/>
              <w:rPr>
                <w:rFonts w:ascii="Arial" w:hAnsi="Arial" w:cs="Arial"/>
                <w:bCs/>
                <w:lang w:val="en-US"/>
              </w:rPr>
            </w:pPr>
            <w:r>
              <w:rPr>
                <w:rFonts w:ascii="Arial" w:hAnsi="Arial" w:cs="Arial"/>
                <w:bCs/>
                <w:lang w:val="en-US"/>
              </w:rPr>
              <w:t>6</w:t>
            </w:r>
            <w:r w:rsidR="008E5A00" w:rsidRPr="00C8617D">
              <w:rPr>
                <w:rFonts w:ascii="Arial" w:hAnsi="Arial" w:cs="Arial"/>
                <w:bCs/>
                <w:lang w:val="en-US"/>
              </w:rPr>
              <w:t>.</w:t>
            </w:r>
          </w:p>
        </w:tc>
        <w:tc>
          <w:tcPr>
            <w:tcW w:w="7308" w:type="dxa"/>
            <w:tcBorders>
              <w:top w:val="single" w:sz="4" w:space="0" w:color="auto"/>
              <w:left w:val="single" w:sz="4" w:space="0" w:color="auto"/>
              <w:bottom w:val="single" w:sz="4" w:space="0" w:color="auto"/>
              <w:right w:val="single" w:sz="4" w:space="0" w:color="auto"/>
            </w:tcBorders>
          </w:tcPr>
          <w:p w14:paraId="1D8CCE05" w14:textId="1AF2A1FE" w:rsidR="008E5A00" w:rsidRPr="00C8617D" w:rsidRDefault="00C8617D" w:rsidP="00672984">
            <w:pPr>
              <w:autoSpaceDE w:val="0"/>
              <w:autoSpaceDN w:val="0"/>
              <w:adjustRightInd w:val="0"/>
              <w:rPr>
                <w:rFonts w:ascii="Arial" w:hAnsi="Arial" w:cs="Arial"/>
              </w:rPr>
            </w:pPr>
            <w:r>
              <w:rPr>
                <w:rFonts w:ascii="Arial" w:hAnsi="Arial" w:cs="Arial"/>
              </w:rPr>
              <w:t xml:space="preserve">Describe the two main categories of </w:t>
            </w:r>
            <w:r w:rsidR="00655E5C">
              <w:rPr>
                <w:rFonts w:ascii="Arial" w:hAnsi="Arial" w:cs="Arial"/>
              </w:rPr>
              <w:t>m</w:t>
            </w:r>
            <w:r>
              <w:rPr>
                <w:rFonts w:ascii="Arial" w:hAnsi="Arial" w:cs="Arial"/>
              </w:rPr>
              <w:t xml:space="preserve">arine </w:t>
            </w:r>
            <w:r w:rsidR="00655E5C">
              <w:rPr>
                <w:rFonts w:ascii="Arial" w:hAnsi="Arial" w:cs="Arial"/>
              </w:rPr>
              <w:t>i</w:t>
            </w:r>
            <w:r>
              <w:rPr>
                <w:rFonts w:ascii="Arial" w:hAnsi="Arial" w:cs="Arial"/>
              </w:rPr>
              <w:t>nsurance in the world and what they cover.</w:t>
            </w:r>
          </w:p>
          <w:p w14:paraId="4B8D676E" w14:textId="77777777" w:rsidR="008E5A00" w:rsidRPr="00C8617D" w:rsidRDefault="008E5A00" w:rsidP="00672984">
            <w:pPr>
              <w:autoSpaceDE w:val="0"/>
              <w:autoSpaceDN w:val="0"/>
              <w:adjustRightInd w:val="0"/>
              <w:rPr>
                <w:rFonts w:ascii="Arial" w:hAnsi="Arial" w:cs="Arial"/>
              </w:rPr>
            </w:pPr>
          </w:p>
          <w:p w14:paraId="0AC5C227" w14:textId="77777777" w:rsidR="008E5A00" w:rsidRPr="00C8617D" w:rsidRDefault="008E5A00" w:rsidP="00672984">
            <w:pPr>
              <w:autoSpaceDE w:val="0"/>
              <w:autoSpaceDN w:val="0"/>
              <w:adjustRightInd w:val="0"/>
              <w:ind w:left="612" w:hanging="612"/>
              <w:rPr>
                <w:rFonts w:ascii="Arial" w:hAnsi="Arial" w:cs="Arial"/>
              </w:rPr>
            </w:pPr>
          </w:p>
        </w:tc>
      </w:tr>
      <w:tr w:rsidR="008E5A00" w:rsidRPr="00C8617D" w14:paraId="44163807" w14:textId="77777777" w:rsidTr="0067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 w:type="dxa"/>
            <w:tcBorders>
              <w:top w:val="single" w:sz="4" w:space="0" w:color="auto"/>
              <w:left w:val="single" w:sz="4" w:space="0" w:color="auto"/>
              <w:bottom w:val="single" w:sz="4" w:space="0" w:color="auto"/>
              <w:right w:val="single" w:sz="4" w:space="0" w:color="auto"/>
            </w:tcBorders>
          </w:tcPr>
          <w:p w14:paraId="6556B8DC" w14:textId="17AF885E" w:rsidR="008E5A00" w:rsidRPr="00C8617D" w:rsidRDefault="00C8617D" w:rsidP="00672984">
            <w:pPr>
              <w:autoSpaceDE w:val="0"/>
              <w:autoSpaceDN w:val="0"/>
              <w:adjustRightInd w:val="0"/>
              <w:jc w:val="center"/>
              <w:rPr>
                <w:rFonts w:ascii="Arial" w:hAnsi="Arial" w:cs="Arial"/>
                <w:b/>
                <w:bCs/>
                <w:lang w:val="en-US"/>
              </w:rPr>
            </w:pPr>
            <w:r>
              <w:rPr>
                <w:rFonts w:ascii="Arial" w:hAnsi="Arial" w:cs="Arial"/>
                <w:b/>
                <w:bCs/>
                <w:lang w:val="en-US"/>
              </w:rPr>
              <w:t>2</w:t>
            </w:r>
          </w:p>
        </w:tc>
        <w:tc>
          <w:tcPr>
            <w:tcW w:w="550" w:type="dxa"/>
            <w:tcBorders>
              <w:top w:val="single" w:sz="4" w:space="0" w:color="auto"/>
              <w:left w:val="single" w:sz="4" w:space="0" w:color="auto"/>
              <w:bottom w:val="single" w:sz="4" w:space="0" w:color="auto"/>
              <w:right w:val="single" w:sz="4" w:space="0" w:color="auto"/>
            </w:tcBorders>
          </w:tcPr>
          <w:p w14:paraId="4AFECB41" w14:textId="3186D69D" w:rsidR="008E5A00" w:rsidRPr="00C8617D" w:rsidRDefault="00670B0A" w:rsidP="00672984">
            <w:pPr>
              <w:autoSpaceDE w:val="0"/>
              <w:autoSpaceDN w:val="0"/>
              <w:adjustRightInd w:val="0"/>
              <w:rPr>
                <w:rFonts w:ascii="Arial" w:hAnsi="Arial" w:cs="Arial"/>
              </w:rPr>
            </w:pPr>
            <w:r>
              <w:rPr>
                <w:rFonts w:ascii="Arial" w:hAnsi="Arial" w:cs="Arial"/>
              </w:rPr>
              <w:t>7</w:t>
            </w:r>
            <w:r w:rsidR="008E5A00" w:rsidRPr="00C8617D">
              <w:rPr>
                <w:rFonts w:ascii="Arial" w:hAnsi="Arial" w:cs="Arial"/>
              </w:rPr>
              <w:t>.</w:t>
            </w:r>
          </w:p>
        </w:tc>
        <w:tc>
          <w:tcPr>
            <w:tcW w:w="7308" w:type="dxa"/>
            <w:tcBorders>
              <w:top w:val="single" w:sz="4" w:space="0" w:color="auto"/>
              <w:left w:val="single" w:sz="4" w:space="0" w:color="auto"/>
              <w:bottom w:val="single" w:sz="4" w:space="0" w:color="auto"/>
              <w:right w:val="single" w:sz="4" w:space="0" w:color="auto"/>
            </w:tcBorders>
          </w:tcPr>
          <w:p w14:paraId="3F8CB31B" w14:textId="2BCB3B6A" w:rsidR="008E5A00" w:rsidRPr="00C8617D" w:rsidRDefault="00C8617D" w:rsidP="00672984">
            <w:pPr>
              <w:autoSpaceDE w:val="0"/>
              <w:autoSpaceDN w:val="0"/>
              <w:adjustRightInd w:val="0"/>
              <w:rPr>
                <w:rFonts w:ascii="Arial" w:hAnsi="Arial" w:cs="Arial"/>
              </w:rPr>
            </w:pPr>
            <w:r w:rsidRPr="00C8617D">
              <w:rPr>
                <w:rFonts w:ascii="Arial" w:hAnsi="Arial" w:cs="Arial"/>
              </w:rPr>
              <w:t xml:space="preserve">Name three groups of persons who are exempted from the mandatory application of the carriage of passenger regime under the </w:t>
            </w:r>
            <w:r w:rsidRPr="00634472">
              <w:rPr>
                <w:rFonts w:ascii="Arial" w:hAnsi="Arial" w:cs="Arial"/>
                <w:i/>
                <w:iCs/>
              </w:rPr>
              <w:t>Marine Liability Act</w:t>
            </w:r>
            <w:r w:rsidRPr="00C8617D">
              <w:rPr>
                <w:rFonts w:ascii="Arial" w:hAnsi="Arial" w:cs="Arial"/>
              </w:rPr>
              <w:t>.</w:t>
            </w:r>
          </w:p>
          <w:p w14:paraId="682A9154" w14:textId="77777777" w:rsidR="008E5A00" w:rsidRPr="00C8617D" w:rsidRDefault="008E5A00" w:rsidP="00672984">
            <w:pPr>
              <w:autoSpaceDE w:val="0"/>
              <w:autoSpaceDN w:val="0"/>
              <w:adjustRightInd w:val="0"/>
              <w:rPr>
                <w:rFonts w:ascii="Arial" w:hAnsi="Arial" w:cs="Arial"/>
              </w:rPr>
            </w:pPr>
          </w:p>
        </w:tc>
      </w:tr>
      <w:tr w:rsidR="00C8617D" w:rsidRPr="00C8617D" w14:paraId="78E1382B" w14:textId="77777777" w:rsidTr="0067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 w:type="dxa"/>
            <w:tcBorders>
              <w:top w:val="single" w:sz="4" w:space="0" w:color="auto"/>
              <w:left w:val="single" w:sz="4" w:space="0" w:color="auto"/>
              <w:bottom w:val="single" w:sz="4" w:space="0" w:color="auto"/>
              <w:right w:val="single" w:sz="4" w:space="0" w:color="auto"/>
            </w:tcBorders>
          </w:tcPr>
          <w:p w14:paraId="05FBEB8C" w14:textId="440F2F00" w:rsidR="00C8617D" w:rsidRPr="00C8617D" w:rsidRDefault="00C8617D" w:rsidP="00672984">
            <w:pPr>
              <w:autoSpaceDE w:val="0"/>
              <w:autoSpaceDN w:val="0"/>
              <w:adjustRightInd w:val="0"/>
              <w:jc w:val="center"/>
              <w:rPr>
                <w:rFonts w:ascii="Arial" w:hAnsi="Arial" w:cs="Arial"/>
                <w:b/>
                <w:bCs/>
                <w:lang w:val="en-US"/>
              </w:rPr>
            </w:pPr>
            <w:r>
              <w:rPr>
                <w:rFonts w:ascii="Arial" w:hAnsi="Arial" w:cs="Arial"/>
                <w:b/>
                <w:bCs/>
                <w:lang w:val="en-US"/>
              </w:rPr>
              <w:t>2</w:t>
            </w:r>
          </w:p>
        </w:tc>
        <w:tc>
          <w:tcPr>
            <w:tcW w:w="550" w:type="dxa"/>
            <w:tcBorders>
              <w:top w:val="single" w:sz="4" w:space="0" w:color="auto"/>
              <w:left w:val="single" w:sz="4" w:space="0" w:color="auto"/>
              <w:bottom w:val="single" w:sz="4" w:space="0" w:color="auto"/>
              <w:right w:val="single" w:sz="4" w:space="0" w:color="auto"/>
            </w:tcBorders>
          </w:tcPr>
          <w:p w14:paraId="2C8808EB" w14:textId="740325C1" w:rsidR="00C8617D" w:rsidRPr="00C8617D" w:rsidRDefault="00670B0A" w:rsidP="00672984">
            <w:pPr>
              <w:autoSpaceDE w:val="0"/>
              <w:autoSpaceDN w:val="0"/>
              <w:adjustRightInd w:val="0"/>
              <w:rPr>
                <w:rFonts w:ascii="Arial" w:hAnsi="Arial" w:cs="Arial"/>
              </w:rPr>
            </w:pPr>
            <w:r>
              <w:rPr>
                <w:rFonts w:ascii="Arial" w:hAnsi="Arial" w:cs="Arial"/>
              </w:rPr>
              <w:t>8</w:t>
            </w:r>
            <w:r w:rsidR="00C8617D" w:rsidRPr="00C8617D">
              <w:rPr>
                <w:rFonts w:ascii="Arial" w:hAnsi="Arial" w:cs="Arial"/>
              </w:rPr>
              <w:t>.</w:t>
            </w:r>
          </w:p>
        </w:tc>
        <w:tc>
          <w:tcPr>
            <w:tcW w:w="7308" w:type="dxa"/>
            <w:tcBorders>
              <w:top w:val="single" w:sz="4" w:space="0" w:color="auto"/>
              <w:left w:val="single" w:sz="4" w:space="0" w:color="auto"/>
              <w:bottom w:val="single" w:sz="4" w:space="0" w:color="auto"/>
              <w:right w:val="single" w:sz="4" w:space="0" w:color="auto"/>
            </w:tcBorders>
          </w:tcPr>
          <w:p w14:paraId="4504561B" w14:textId="37CC5706" w:rsidR="00C8617D" w:rsidRDefault="00C8617D" w:rsidP="00672984">
            <w:pPr>
              <w:autoSpaceDE w:val="0"/>
              <w:autoSpaceDN w:val="0"/>
              <w:adjustRightInd w:val="0"/>
              <w:rPr>
                <w:rFonts w:ascii="Arial" w:hAnsi="Arial" w:cs="Arial"/>
              </w:rPr>
            </w:pPr>
            <w:r w:rsidRPr="00C8617D">
              <w:rPr>
                <w:rFonts w:ascii="Arial" w:hAnsi="Arial" w:cs="Arial"/>
              </w:rPr>
              <w:t>Describe the four conditions that must be met so that Part 4 of the Marine Liability Act respecting passengers will not apply to adventure tourism activity.</w:t>
            </w:r>
          </w:p>
          <w:p w14:paraId="79CAEC89" w14:textId="422CA009" w:rsidR="00C8617D" w:rsidRPr="00C8617D" w:rsidRDefault="00C8617D" w:rsidP="00672984">
            <w:pPr>
              <w:autoSpaceDE w:val="0"/>
              <w:autoSpaceDN w:val="0"/>
              <w:adjustRightInd w:val="0"/>
              <w:rPr>
                <w:rFonts w:ascii="Arial" w:hAnsi="Arial" w:cs="Arial"/>
              </w:rPr>
            </w:pPr>
          </w:p>
        </w:tc>
      </w:tr>
      <w:tr w:rsidR="00C8617D" w:rsidRPr="00C8617D" w14:paraId="44512ECC" w14:textId="77777777" w:rsidTr="0067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 w:type="dxa"/>
            <w:tcBorders>
              <w:top w:val="single" w:sz="4" w:space="0" w:color="auto"/>
              <w:left w:val="single" w:sz="4" w:space="0" w:color="auto"/>
              <w:bottom w:val="single" w:sz="4" w:space="0" w:color="auto"/>
              <w:right w:val="single" w:sz="4" w:space="0" w:color="auto"/>
            </w:tcBorders>
          </w:tcPr>
          <w:p w14:paraId="6230ED3A" w14:textId="158AFD53" w:rsidR="00C8617D" w:rsidRPr="00C8617D" w:rsidRDefault="00C8617D" w:rsidP="00672984">
            <w:pPr>
              <w:autoSpaceDE w:val="0"/>
              <w:autoSpaceDN w:val="0"/>
              <w:adjustRightInd w:val="0"/>
              <w:jc w:val="center"/>
              <w:rPr>
                <w:rFonts w:ascii="Arial" w:hAnsi="Arial" w:cs="Arial"/>
                <w:b/>
                <w:bCs/>
                <w:lang w:val="en-US"/>
              </w:rPr>
            </w:pPr>
            <w:r>
              <w:rPr>
                <w:rFonts w:ascii="Arial" w:hAnsi="Arial" w:cs="Arial"/>
                <w:b/>
                <w:bCs/>
                <w:lang w:val="en-US"/>
              </w:rPr>
              <w:lastRenderedPageBreak/>
              <w:t>2</w:t>
            </w:r>
          </w:p>
        </w:tc>
        <w:tc>
          <w:tcPr>
            <w:tcW w:w="550" w:type="dxa"/>
            <w:tcBorders>
              <w:top w:val="single" w:sz="4" w:space="0" w:color="auto"/>
              <w:left w:val="single" w:sz="4" w:space="0" w:color="auto"/>
              <w:bottom w:val="single" w:sz="4" w:space="0" w:color="auto"/>
              <w:right w:val="single" w:sz="4" w:space="0" w:color="auto"/>
            </w:tcBorders>
          </w:tcPr>
          <w:p w14:paraId="0A09BA8B" w14:textId="0B85BF88" w:rsidR="00C8617D" w:rsidRPr="00C8617D" w:rsidRDefault="00670B0A" w:rsidP="00672984">
            <w:pPr>
              <w:autoSpaceDE w:val="0"/>
              <w:autoSpaceDN w:val="0"/>
              <w:adjustRightInd w:val="0"/>
              <w:rPr>
                <w:rFonts w:ascii="Arial" w:hAnsi="Arial" w:cs="Arial"/>
                <w:bCs/>
                <w:lang w:val="en-US"/>
              </w:rPr>
            </w:pPr>
            <w:r>
              <w:rPr>
                <w:rFonts w:ascii="Arial" w:hAnsi="Arial" w:cs="Arial"/>
                <w:bCs/>
                <w:lang w:val="en-US"/>
              </w:rPr>
              <w:t>9</w:t>
            </w:r>
            <w:r w:rsidR="00C8617D">
              <w:rPr>
                <w:rFonts w:ascii="Arial" w:hAnsi="Arial" w:cs="Arial"/>
                <w:bCs/>
                <w:lang w:val="en-US"/>
              </w:rPr>
              <w:t>.</w:t>
            </w:r>
          </w:p>
        </w:tc>
        <w:tc>
          <w:tcPr>
            <w:tcW w:w="7308" w:type="dxa"/>
            <w:tcBorders>
              <w:top w:val="single" w:sz="4" w:space="0" w:color="auto"/>
              <w:left w:val="single" w:sz="4" w:space="0" w:color="auto"/>
              <w:bottom w:val="single" w:sz="4" w:space="0" w:color="auto"/>
              <w:right w:val="single" w:sz="4" w:space="0" w:color="auto"/>
            </w:tcBorders>
          </w:tcPr>
          <w:p w14:paraId="6777FB1D" w14:textId="19D11DA6" w:rsidR="00C8617D" w:rsidRPr="00C8617D" w:rsidRDefault="00C8617D" w:rsidP="00C8617D">
            <w:pPr>
              <w:autoSpaceDE w:val="0"/>
              <w:autoSpaceDN w:val="0"/>
              <w:adjustRightInd w:val="0"/>
              <w:rPr>
                <w:rFonts w:ascii="Arial" w:hAnsi="Arial" w:cs="Arial"/>
              </w:rPr>
            </w:pPr>
            <w:r w:rsidRPr="00C8617D">
              <w:rPr>
                <w:rFonts w:ascii="Arial" w:hAnsi="Arial" w:cs="Arial"/>
              </w:rPr>
              <w:t xml:space="preserve">A claim for death or personal injury to a passenger arising from a shipwreck, collision, stranding, explosion, fire, or a defect in the ship, </w:t>
            </w:r>
            <w:r w:rsidR="00670B0A">
              <w:rPr>
                <w:rFonts w:ascii="Arial" w:hAnsi="Arial" w:cs="Arial"/>
              </w:rPr>
              <w:t xml:space="preserve">means that </w:t>
            </w:r>
            <w:r w:rsidRPr="00C8617D">
              <w:rPr>
                <w:rFonts w:ascii="Arial" w:hAnsi="Arial" w:cs="Arial"/>
              </w:rPr>
              <w:t>the fault of the carrier must be proven by the claimant. True or false? Briefly explain.</w:t>
            </w:r>
          </w:p>
          <w:p w14:paraId="32460C43" w14:textId="77777777" w:rsidR="00C8617D" w:rsidRPr="00C8617D" w:rsidRDefault="00C8617D" w:rsidP="00672984">
            <w:pPr>
              <w:autoSpaceDE w:val="0"/>
              <w:autoSpaceDN w:val="0"/>
              <w:adjustRightInd w:val="0"/>
              <w:rPr>
                <w:rFonts w:ascii="Arial" w:hAnsi="Arial" w:cs="Arial"/>
              </w:rPr>
            </w:pPr>
          </w:p>
        </w:tc>
      </w:tr>
      <w:tr w:rsidR="008E5A00" w:rsidRPr="00C8617D" w14:paraId="6BA703A7" w14:textId="77777777" w:rsidTr="0067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 w:type="dxa"/>
            <w:tcBorders>
              <w:top w:val="single" w:sz="4" w:space="0" w:color="auto"/>
              <w:left w:val="single" w:sz="4" w:space="0" w:color="auto"/>
              <w:bottom w:val="single" w:sz="4" w:space="0" w:color="auto"/>
              <w:right w:val="single" w:sz="4" w:space="0" w:color="auto"/>
            </w:tcBorders>
          </w:tcPr>
          <w:p w14:paraId="23704FB1" w14:textId="58B7219B" w:rsidR="008E5A00" w:rsidRPr="00C8617D" w:rsidRDefault="00670B0A" w:rsidP="00672984">
            <w:pPr>
              <w:autoSpaceDE w:val="0"/>
              <w:autoSpaceDN w:val="0"/>
              <w:adjustRightInd w:val="0"/>
              <w:jc w:val="center"/>
              <w:rPr>
                <w:rFonts w:ascii="Arial" w:hAnsi="Arial" w:cs="Arial"/>
                <w:b/>
                <w:bCs/>
                <w:lang w:val="en-US"/>
              </w:rPr>
            </w:pPr>
            <w:r>
              <w:rPr>
                <w:rFonts w:ascii="Arial" w:hAnsi="Arial" w:cs="Arial"/>
                <w:b/>
                <w:bCs/>
                <w:lang w:val="en-US"/>
              </w:rPr>
              <w:t>6</w:t>
            </w:r>
          </w:p>
        </w:tc>
        <w:tc>
          <w:tcPr>
            <w:tcW w:w="550" w:type="dxa"/>
            <w:tcBorders>
              <w:top w:val="single" w:sz="4" w:space="0" w:color="auto"/>
              <w:left w:val="single" w:sz="4" w:space="0" w:color="auto"/>
              <w:bottom w:val="single" w:sz="4" w:space="0" w:color="auto"/>
              <w:right w:val="single" w:sz="4" w:space="0" w:color="auto"/>
            </w:tcBorders>
          </w:tcPr>
          <w:p w14:paraId="26AE0967" w14:textId="4BF2947C" w:rsidR="008E5A00" w:rsidRPr="00C8617D" w:rsidRDefault="00C8617D" w:rsidP="00672984">
            <w:pPr>
              <w:autoSpaceDE w:val="0"/>
              <w:autoSpaceDN w:val="0"/>
              <w:adjustRightInd w:val="0"/>
              <w:rPr>
                <w:rFonts w:ascii="Arial" w:hAnsi="Arial" w:cs="Arial"/>
                <w:bCs/>
                <w:lang w:val="en-US"/>
              </w:rPr>
            </w:pPr>
            <w:r>
              <w:rPr>
                <w:rFonts w:ascii="Arial" w:hAnsi="Arial" w:cs="Arial"/>
                <w:bCs/>
                <w:lang w:val="en-US"/>
              </w:rPr>
              <w:t>1</w:t>
            </w:r>
            <w:r w:rsidR="00670B0A">
              <w:rPr>
                <w:rFonts w:ascii="Arial" w:hAnsi="Arial" w:cs="Arial"/>
                <w:bCs/>
                <w:lang w:val="en-US"/>
              </w:rPr>
              <w:t>0</w:t>
            </w:r>
            <w:r>
              <w:rPr>
                <w:rFonts w:ascii="Arial" w:hAnsi="Arial" w:cs="Arial"/>
                <w:bCs/>
                <w:lang w:val="en-US"/>
              </w:rPr>
              <w:t>.</w:t>
            </w:r>
          </w:p>
        </w:tc>
        <w:tc>
          <w:tcPr>
            <w:tcW w:w="7308" w:type="dxa"/>
            <w:tcBorders>
              <w:top w:val="single" w:sz="4" w:space="0" w:color="auto"/>
              <w:left w:val="single" w:sz="4" w:space="0" w:color="auto"/>
              <w:bottom w:val="single" w:sz="4" w:space="0" w:color="auto"/>
              <w:right w:val="single" w:sz="4" w:space="0" w:color="auto"/>
            </w:tcBorders>
          </w:tcPr>
          <w:p w14:paraId="7DAB6E8F" w14:textId="6525F61F" w:rsidR="008E5A00" w:rsidRPr="00C8617D" w:rsidRDefault="008E5A00" w:rsidP="00672984">
            <w:pPr>
              <w:autoSpaceDE w:val="0"/>
              <w:autoSpaceDN w:val="0"/>
              <w:adjustRightInd w:val="0"/>
              <w:rPr>
                <w:rFonts w:ascii="Arial" w:hAnsi="Arial" w:cs="Arial"/>
              </w:rPr>
            </w:pPr>
            <w:r w:rsidRPr="00C8617D">
              <w:rPr>
                <w:rFonts w:ascii="Arial" w:hAnsi="Arial" w:cs="Arial"/>
              </w:rPr>
              <w:t xml:space="preserve">John Dough owned a yacht that he wanted to sell.  Freddy Flake dreamed of owning a yacht but knew that a bank would never lend him the money to make the purchase. John suggests that he would sell the </w:t>
            </w:r>
            <w:r w:rsidR="00670B0A">
              <w:rPr>
                <w:rFonts w:ascii="Arial" w:hAnsi="Arial" w:cs="Arial"/>
              </w:rPr>
              <w:t>yacht</w:t>
            </w:r>
            <w:r w:rsidRPr="00C8617D">
              <w:rPr>
                <w:rFonts w:ascii="Arial" w:hAnsi="Arial" w:cs="Arial"/>
              </w:rPr>
              <w:t xml:space="preserve"> but take a</w:t>
            </w:r>
            <w:r w:rsidR="00C8617D">
              <w:rPr>
                <w:rFonts w:ascii="Arial" w:hAnsi="Arial" w:cs="Arial"/>
              </w:rPr>
              <w:t xml:space="preserve"> typical marine </w:t>
            </w:r>
            <w:r w:rsidR="00670B0A">
              <w:rPr>
                <w:rFonts w:ascii="Arial" w:hAnsi="Arial" w:cs="Arial"/>
              </w:rPr>
              <w:t xml:space="preserve">mortgage </w:t>
            </w:r>
            <w:r w:rsidR="00C8617D">
              <w:rPr>
                <w:rFonts w:ascii="Arial" w:hAnsi="Arial" w:cs="Arial"/>
              </w:rPr>
              <w:t>and collateral loan agreement</w:t>
            </w:r>
            <w:r w:rsidRPr="00C8617D">
              <w:rPr>
                <w:rFonts w:ascii="Arial" w:hAnsi="Arial" w:cs="Arial"/>
              </w:rPr>
              <w:t xml:space="preserve"> back whereby Freddy would make monthly payments until the vessel was paid for. After two years, Freddy was fed up with the maintenance and expense of taking care of the yacht and since he lost his job once again, simply stopped making the payments to John.  John is </w:t>
            </w:r>
            <w:r w:rsidR="00670B0A">
              <w:rPr>
                <w:rFonts w:ascii="Arial" w:hAnsi="Arial" w:cs="Arial"/>
              </w:rPr>
              <w:t>not happy</w:t>
            </w:r>
            <w:r w:rsidRPr="00C8617D">
              <w:rPr>
                <w:rFonts w:ascii="Arial" w:hAnsi="Arial" w:cs="Arial"/>
              </w:rPr>
              <w:t xml:space="preserve"> about this turn of events and asked you for advice on how to proceed.</w:t>
            </w:r>
          </w:p>
          <w:p w14:paraId="34BD625B" w14:textId="77777777" w:rsidR="008E5A00" w:rsidRPr="00C8617D" w:rsidRDefault="008E5A00" w:rsidP="00672984">
            <w:pPr>
              <w:autoSpaceDE w:val="0"/>
              <w:autoSpaceDN w:val="0"/>
              <w:adjustRightInd w:val="0"/>
              <w:rPr>
                <w:rFonts w:ascii="Arial" w:hAnsi="Arial" w:cs="Arial"/>
              </w:rPr>
            </w:pPr>
          </w:p>
          <w:p w14:paraId="60730104" w14:textId="77777777" w:rsidR="008E5A00" w:rsidRPr="00C8617D" w:rsidRDefault="008E5A00" w:rsidP="00672984">
            <w:pPr>
              <w:autoSpaceDE w:val="0"/>
              <w:autoSpaceDN w:val="0"/>
              <w:adjustRightInd w:val="0"/>
              <w:rPr>
                <w:rFonts w:ascii="Arial" w:hAnsi="Arial" w:cs="Arial"/>
              </w:rPr>
            </w:pPr>
            <w:r w:rsidRPr="00C8617D">
              <w:rPr>
                <w:rFonts w:ascii="Arial" w:hAnsi="Arial" w:cs="Arial"/>
              </w:rPr>
              <w:t>(a)</w:t>
            </w:r>
            <w:r w:rsidRPr="00C8617D">
              <w:rPr>
                <w:rFonts w:ascii="Arial" w:hAnsi="Arial" w:cs="Arial"/>
              </w:rPr>
              <w:tab/>
              <w:t>Can John take the boat and sell it?  If so, under what authority and refer to any cases or otherwise.</w:t>
            </w:r>
          </w:p>
          <w:p w14:paraId="36FAECFE" w14:textId="77777777" w:rsidR="008E5A00" w:rsidRPr="00C8617D" w:rsidRDefault="008E5A00" w:rsidP="00672984">
            <w:pPr>
              <w:autoSpaceDE w:val="0"/>
              <w:autoSpaceDN w:val="0"/>
              <w:adjustRightInd w:val="0"/>
              <w:rPr>
                <w:rFonts w:ascii="Arial" w:hAnsi="Arial" w:cs="Arial"/>
              </w:rPr>
            </w:pPr>
          </w:p>
          <w:p w14:paraId="53628D63" w14:textId="77777777" w:rsidR="008E5A00" w:rsidRPr="00C8617D" w:rsidRDefault="008E5A00" w:rsidP="00672984">
            <w:pPr>
              <w:autoSpaceDE w:val="0"/>
              <w:autoSpaceDN w:val="0"/>
              <w:adjustRightInd w:val="0"/>
              <w:rPr>
                <w:rFonts w:ascii="Arial" w:hAnsi="Arial" w:cs="Arial"/>
              </w:rPr>
            </w:pPr>
            <w:r w:rsidRPr="00C8617D">
              <w:rPr>
                <w:rFonts w:ascii="Arial" w:hAnsi="Arial" w:cs="Arial"/>
              </w:rPr>
              <w:t>(b)</w:t>
            </w:r>
            <w:r w:rsidRPr="00C8617D">
              <w:rPr>
                <w:rFonts w:ascii="Arial" w:hAnsi="Arial" w:cs="Arial"/>
              </w:rPr>
              <w:tab/>
              <w:t>Explain what will happen if he sells the boat but does not recover enough to pay off the mortgage.  Freddy Flake wrote a letter saying whatever price John gets for the boat is it and he won’t pay any further.  Is this correct?</w:t>
            </w:r>
          </w:p>
          <w:p w14:paraId="06D6E2E3" w14:textId="77777777" w:rsidR="008E5A00" w:rsidRPr="00C8617D" w:rsidRDefault="008E5A00" w:rsidP="00672984">
            <w:pPr>
              <w:autoSpaceDE w:val="0"/>
              <w:autoSpaceDN w:val="0"/>
              <w:adjustRightInd w:val="0"/>
              <w:rPr>
                <w:rFonts w:ascii="Arial" w:hAnsi="Arial" w:cs="Arial"/>
              </w:rPr>
            </w:pPr>
          </w:p>
          <w:p w14:paraId="7CCAE2B9" w14:textId="77777777" w:rsidR="008E5A00" w:rsidRPr="00C8617D" w:rsidRDefault="008E5A00" w:rsidP="00672984">
            <w:pPr>
              <w:autoSpaceDE w:val="0"/>
              <w:autoSpaceDN w:val="0"/>
              <w:adjustRightInd w:val="0"/>
              <w:rPr>
                <w:rFonts w:ascii="Arial" w:hAnsi="Arial" w:cs="Arial"/>
              </w:rPr>
            </w:pPr>
            <w:r w:rsidRPr="00C8617D">
              <w:rPr>
                <w:rFonts w:ascii="Arial" w:hAnsi="Arial" w:cs="Arial"/>
              </w:rPr>
              <w:t>(c)</w:t>
            </w:r>
            <w:r w:rsidRPr="00C8617D">
              <w:rPr>
                <w:rFonts w:ascii="Arial" w:hAnsi="Arial" w:cs="Arial"/>
              </w:rPr>
              <w:tab/>
              <w:t>John Dough tells you that he wants to flip the boat to his sister for half the market price.  He doesn’t see anything wrong with this since he is going to go after Freddy Flake for the balance anyways.  Advise him.</w:t>
            </w:r>
          </w:p>
          <w:p w14:paraId="03D709FE" w14:textId="77777777" w:rsidR="008E5A00" w:rsidRPr="00C8617D" w:rsidRDefault="008E5A00" w:rsidP="00672984">
            <w:pPr>
              <w:autoSpaceDE w:val="0"/>
              <w:autoSpaceDN w:val="0"/>
              <w:adjustRightInd w:val="0"/>
              <w:rPr>
                <w:rFonts w:ascii="Arial" w:hAnsi="Arial" w:cs="Arial"/>
              </w:rPr>
            </w:pPr>
          </w:p>
        </w:tc>
      </w:tr>
      <w:tr w:rsidR="008E5A00" w:rsidRPr="00C8617D" w14:paraId="213E141F" w14:textId="77777777" w:rsidTr="0067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 w:type="dxa"/>
            <w:tcBorders>
              <w:top w:val="single" w:sz="4" w:space="0" w:color="auto"/>
              <w:left w:val="single" w:sz="4" w:space="0" w:color="auto"/>
              <w:bottom w:val="single" w:sz="4" w:space="0" w:color="auto"/>
              <w:right w:val="single" w:sz="4" w:space="0" w:color="auto"/>
            </w:tcBorders>
          </w:tcPr>
          <w:p w14:paraId="01440838" w14:textId="77777777" w:rsidR="008E5A00" w:rsidRPr="00C8617D" w:rsidRDefault="008E5A00" w:rsidP="00672984">
            <w:pPr>
              <w:autoSpaceDE w:val="0"/>
              <w:autoSpaceDN w:val="0"/>
              <w:adjustRightInd w:val="0"/>
              <w:jc w:val="center"/>
              <w:rPr>
                <w:rFonts w:ascii="Arial" w:hAnsi="Arial" w:cs="Arial"/>
                <w:b/>
                <w:bCs/>
                <w:lang w:val="en-US"/>
              </w:rPr>
            </w:pPr>
            <w:r w:rsidRPr="00C8617D">
              <w:rPr>
                <w:rFonts w:ascii="Arial" w:hAnsi="Arial" w:cs="Arial"/>
                <w:b/>
                <w:bCs/>
                <w:lang w:val="en-US"/>
              </w:rPr>
              <w:t>5</w:t>
            </w:r>
          </w:p>
        </w:tc>
        <w:tc>
          <w:tcPr>
            <w:tcW w:w="550" w:type="dxa"/>
            <w:tcBorders>
              <w:top w:val="single" w:sz="4" w:space="0" w:color="auto"/>
              <w:left w:val="single" w:sz="4" w:space="0" w:color="auto"/>
              <w:bottom w:val="single" w:sz="4" w:space="0" w:color="auto"/>
              <w:right w:val="single" w:sz="4" w:space="0" w:color="auto"/>
            </w:tcBorders>
          </w:tcPr>
          <w:p w14:paraId="29FC0B36" w14:textId="4EA976D7" w:rsidR="008E5A00" w:rsidRPr="00C8617D" w:rsidRDefault="008E5A00" w:rsidP="00672984">
            <w:pPr>
              <w:autoSpaceDE w:val="0"/>
              <w:autoSpaceDN w:val="0"/>
              <w:adjustRightInd w:val="0"/>
              <w:rPr>
                <w:rFonts w:ascii="Arial" w:hAnsi="Arial" w:cs="Arial"/>
                <w:bCs/>
                <w:lang w:val="en-US"/>
              </w:rPr>
            </w:pPr>
            <w:r w:rsidRPr="00C8617D">
              <w:rPr>
                <w:rFonts w:ascii="Arial" w:hAnsi="Arial" w:cs="Arial"/>
                <w:bCs/>
                <w:lang w:val="en-US"/>
              </w:rPr>
              <w:t>1</w:t>
            </w:r>
            <w:r w:rsidR="00670B0A">
              <w:rPr>
                <w:rFonts w:ascii="Arial" w:hAnsi="Arial" w:cs="Arial"/>
                <w:bCs/>
                <w:lang w:val="en-US"/>
              </w:rPr>
              <w:t>1</w:t>
            </w:r>
            <w:r w:rsidR="00C8617D">
              <w:rPr>
                <w:rFonts w:ascii="Arial" w:hAnsi="Arial" w:cs="Arial"/>
                <w:bCs/>
                <w:lang w:val="en-US"/>
              </w:rPr>
              <w:t>.</w:t>
            </w:r>
          </w:p>
        </w:tc>
        <w:tc>
          <w:tcPr>
            <w:tcW w:w="7308" w:type="dxa"/>
            <w:tcBorders>
              <w:top w:val="single" w:sz="4" w:space="0" w:color="auto"/>
              <w:left w:val="single" w:sz="4" w:space="0" w:color="auto"/>
              <w:bottom w:val="single" w:sz="4" w:space="0" w:color="auto"/>
              <w:right w:val="single" w:sz="4" w:space="0" w:color="auto"/>
            </w:tcBorders>
          </w:tcPr>
          <w:p w14:paraId="4546D94E" w14:textId="07FA064A" w:rsidR="008E5A00" w:rsidRPr="00C8617D" w:rsidRDefault="008E5A00" w:rsidP="00672984">
            <w:pPr>
              <w:autoSpaceDE w:val="0"/>
              <w:autoSpaceDN w:val="0"/>
              <w:adjustRightInd w:val="0"/>
              <w:rPr>
                <w:rFonts w:ascii="Arial" w:hAnsi="Arial" w:cs="Arial"/>
              </w:rPr>
            </w:pPr>
            <w:r w:rsidRPr="00C8617D">
              <w:rPr>
                <w:rFonts w:ascii="Arial" w:hAnsi="Arial" w:cs="Arial"/>
              </w:rPr>
              <w:t>A chartered carol ship left Coal Harbour and was steaming west under the Lions Gate Bridge.  A second carol ship had finished her rounds and was proceeding east bound, also under the Lions Gate Bridge.  The vessels were one mile apart.</w:t>
            </w:r>
          </w:p>
          <w:p w14:paraId="4A0B5DA3" w14:textId="77777777" w:rsidR="008E5A00" w:rsidRPr="00C8617D" w:rsidRDefault="008E5A00" w:rsidP="00672984">
            <w:pPr>
              <w:autoSpaceDE w:val="0"/>
              <w:autoSpaceDN w:val="0"/>
              <w:adjustRightInd w:val="0"/>
              <w:rPr>
                <w:rFonts w:ascii="Arial" w:hAnsi="Arial" w:cs="Arial"/>
              </w:rPr>
            </w:pPr>
          </w:p>
          <w:p w14:paraId="311425B6" w14:textId="77777777" w:rsidR="008E5A00" w:rsidRPr="00C8617D" w:rsidRDefault="008E5A00" w:rsidP="00672984">
            <w:pPr>
              <w:autoSpaceDE w:val="0"/>
              <w:autoSpaceDN w:val="0"/>
              <w:adjustRightInd w:val="0"/>
              <w:rPr>
                <w:rFonts w:ascii="Arial" w:hAnsi="Arial" w:cs="Arial"/>
              </w:rPr>
            </w:pPr>
            <w:r w:rsidRPr="00C8617D">
              <w:rPr>
                <w:rFonts w:ascii="Arial" w:hAnsi="Arial" w:cs="Arial"/>
              </w:rPr>
              <w:t>(a)</w:t>
            </w:r>
            <w:r w:rsidRPr="00C8617D">
              <w:rPr>
                <w:rFonts w:ascii="Arial" w:hAnsi="Arial" w:cs="Arial"/>
              </w:rPr>
              <w:tab/>
              <w:t>What collision regulations could be applicable?</w:t>
            </w:r>
          </w:p>
          <w:p w14:paraId="6CF77561" w14:textId="77777777" w:rsidR="008E5A00" w:rsidRPr="00C8617D" w:rsidRDefault="008E5A00" w:rsidP="00672984">
            <w:pPr>
              <w:autoSpaceDE w:val="0"/>
              <w:autoSpaceDN w:val="0"/>
              <w:adjustRightInd w:val="0"/>
              <w:rPr>
                <w:rFonts w:ascii="Arial" w:hAnsi="Arial" w:cs="Arial"/>
              </w:rPr>
            </w:pPr>
          </w:p>
          <w:p w14:paraId="6C5F0844" w14:textId="77777777" w:rsidR="008E5A00" w:rsidRPr="00C8617D" w:rsidRDefault="008E5A00" w:rsidP="00672984">
            <w:pPr>
              <w:autoSpaceDE w:val="0"/>
              <w:autoSpaceDN w:val="0"/>
              <w:adjustRightInd w:val="0"/>
              <w:rPr>
                <w:rFonts w:ascii="Arial" w:hAnsi="Arial" w:cs="Arial"/>
              </w:rPr>
            </w:pPr>
            <w:r w:rsidRPr="00C8617D">
              <w:rPr>
                <w:rFonts w:ascii="Arial" w:hAnsi="Arial" w:cs="Arial"/>
              </w:rPr>
              <w:t>(b)</w:t>
            </w:r>
            <w:r w:rsidRPr="00C8617D">
              <w:rPr>
                <w:rFonts w:ascii="Arial" w:hAnsi="Arial" w:cs="Arial"/>
              </w:rPr>
              <w:tab/>
              <w:t>What helm action would be appropriate if the ships appeared to be heading directly into each other?</w:t>
            </w:r>
          </w:p>
          <w:p w14:paraId="14CD06A0" w14:textId="77777777" w:rsidR="008E5A00" w:rsidRPr="00C8617D" w:rsidRDefault="008E5A00" w:rsidP="00672984">
            <w:pPr>
              <w:autoSpaceDE w:val="0"/>
              <w:autoSpaceDN w:val="0"/>
              <w:adjustRightInd w:val="0"/>
              <w:rPr>
                <w:rFonts w:ascii="Arial" w:hAnsi="Arial" w:cs="Arial"/>
              </w:rPr>
            </w:pPr>
          </w:p>
          <w:p w14:paraId="1883ED96" w14:textId="1DCFFCDB" w:rsidR="008E5A00" w:rsidRPr="00C8617D" w:rsidRDefault="008E5A00" w:rsidP="00672984">
            <w:pPr>
              <w:autoSpaceDE w:val="0"/>
              <w:autoSpaceDN w:val="0"/>
              <w:adjustRightInd w:val="0"/>
              <w:rPr>
                <w:rFonts w:ascii="Arial" w:hAnsi="Arial" w:cs="Arial"/>
              </w:rPr>
            </w:pPr>
            <w:r w:rsidRPr="00C8617D">
              <w:rPr>
                <w:rFonts w:ascii="Arial" w:hAnsi="Arial" w:cs="Arial"/>
              </w:rPr>
              <w:t>(c)</w:t>
            </w:r>
            <w:r w:rsidRPr="00C8617D">
              <w:rPr>
                <w:rFonts w:ascii="Arial" w:hAnsi="Arial" w:cs="Arial"/>
              </w:rPr>
              <w:tab/>
              <w:t>Assume a collision occurs directly beneath the Lions Gate Bridge.  Describe four of the most common faults that courts usually find in these collision cases as contributing to the accident.  Refer to any case law as examples.</w:t>
            </w:r>
            <w:r w:rsidRPr="00C8617D">
              <w:rPr>
                <w:rFonts w:ascii="Arial" w:hAnsi="Arial" w:cs="Arial"/>
              </w:rPr>
              <w:br/>
            </w:r>
          </w:p>
          <w:p w14:paraId="185F75FC" w14:textId="77777777" w:rsidR="008E5A00" w:rsidRPr="00C8617D" w:rsidRDefault="008E5A00" w:rsidP="00672984">
            <w:pPr>
              <w:autoSpaceDE w:val="0"/>
              <w:autoSpaceDN w:val="0"/>
              <w:adjustRightInd w:val="0"/>
              <w:rPr>
                <w:rFonts w:ascii="Arial" w:hAnsi="Arial" w:cs="Arial"/>
              </w:rPr>
            </w:pPr>
          </w:p>
        </w:tc>
      </w:tr>
      <w:tr w:rsidR="008E5A00" w:rsidRPr="00C8617D" w14:paraId="14E9C94D" w14:textId="77777777" w:rsidTr="0067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 w:type="dxa"/>
            <w:tcBorders>
              <w:top w:val="single" w:sz="4" w:space="0" w:color="auto"/>
              <w:left w:val="single" w:sz="4" w:space="0" w:color="auto"/>
              <w:bottom w:val="single" w:sz="4" w:space="0" w:color="auto"/>
              <w:right w:val="single" w:sz="4" w:space="0" w:color="auto"/>
            </w:tcBorders>
          </w:tcPr>
          <w:p w14:paraId="6596BF5A" w14:textId="77777777" w:rsidR="008E5A00" w:rsidRPr="00C8617D" w:rsidRDefault="008E5A00" w:rsidP="00672984">
            <w:pPr>
              <w:autoSpaceDE w:val="0"/>
              <w:autoSpaceDN w:val="0"/>
              <w:adjustRightInd w:val="0"/>
              <w:jc w:val="center"/>
              <w:rPr>
                <w:rFonts w:ascii="Arial" w:hAnsi="Arial" w:cs="Arial"/>
                <w:b/>
                <w:bCs/>
                <w:lang w:val="en-US"/>
              </w:rPr>
            </w:pPr>
            <w:r w:rsidRPr="00C8617D">
              <w:rPr>
                <w:rFonts w:ascii="Arial" w:hAnsi="Arial" w:cs="Arial"/>
                <w:b/>
                <w:bCs/>
                <w:lang w:val="en-US"/>
              </w:rPr>
              <w:lastRenderedPageBreak/>
              <w:t>5</w:t>
            </w:r>
          </w:p>
        </w:tc>
        <w:tc>
          <w:tcPr>
            <w:tcW w:w="550" w:type="dxa"/>
            <w:tcBorders>
              <w:top w:val="single" w:sz="4" w:space="0" w:color="auto"/>
              <w:left w:val="single" w:sz="4" w:space="0" w:color="auto"/>
              <w:bottom w:val="single" w:sz="4" w:space="0" w:color="auto"/>
              <w:right w:val="single" w:sz="4" w:space="0" w:color="auto"/>
            </w:tcBorders>
          </w:tcPr>
          <w:p w14:paraId="6337D495" w14:textId="1430A95D" w:rsidR="008E5A00" w:rsidRPr="00C8617D" w:rsidRDefault="008E5A00" w:rsidP="00672984">
            <w:pPr>
              <w:autoSpaceDE w:val="0"/>
              <w:autoSpaceDN w:val="0"/>
              <w:adjustRightInd w:val="0"/>
              <w:rPr>
                <w:rFonts w:ascii="Arial" w:hAnsi="Arial" w:cs="Arial"/>
                <w:bCs/>
                <w:lang w:val="en-US"/>
              </w:rPr>
            </w:pPr>
            <w:r w:rsidRPr="00C8617D">
              <w:rPr>
                <w:rFonts w:ascii="Arial" w:hAnsi="Arial" w:cs="Arial"/>
                <w:bCs/>
                <w:lang w:val="en-US"/>
              </w:rPr>
              <w:t>1</w:t>
            </w:r>
            <w:r w:rsidR="00670B0A">
              <w:rPr>
                <w:rFonts w:ascii="Arial" w:hAnsi="Arial" w:cs="Arial"/>
                <w:bCs/>
                <w:lang w:val="en-US"/>
              </w:rPr>
              <w:t>2</w:t>
            </w:r>
            <w:r w:rsidRPr="00C8617D">
              <w:rPr>
                <w:rFonts w:ascii="Arial" w:hAnsi="Arial" w:cs="Arial"/>
                <w:bCs/>
                <w:lang w:val="en-US"/>
              </w:rPr>
              <w:t>.</w:t>
            </w:r>
          </w:p>
        </w:tc>
        <w:tc>
          <w:tcPr>
            <w:tcW w:w="7308" w:type="dxa"/>
            <w:tcBorders>
              <w:top w:val="single" w:sz="4" w:space="0" w:color="auto"/>
              <w:left w:val="single" w:sz="4" w:space="0" w:color="auto"/>
              <w:bottom w:val="single" w:sz="4" w:space="0" w:color="auto"/>
              <w:right w:val="single" w:sz="4" w:space="0" w:color="auto"/>
            </w:tcBorders>
          </w:tcPr>
          <w:p w14:paraId="6FE33FC1" w14:textId="4EB17B44" w:rsidR="008E5A00" w:rsidRPr="00C8617D" w:rsidRDefault="008E5A00" w:rsidP="00672984">
            <w:pPr>
              <w:autoSpaceDE w:val="0"/>
              <w:autoSpaceDN w:val="0"/>
              <w:adjustRightInd w:val="0"/>
              <w:rPr>
                <w:rFonts w:ascii="Arial" w:hAnsi="Arial" w:cs="Arial"/>
              </w:rPr>
            </w:pPr>
            <w:r w:rsidRPr="00C8617D">
              <w:rPr>
                <w:rFonts w:ascii="Arial" w:hAnsi="Arial" w:cs="Arial"/>
              </w:rPr>
              <w:t>You act for a shipowner whose deep</w:t>
            </w:r>
            <w:r w:rsidR="004238CB">
              <w:rPr>
                <w:rFonts w:ascii="Arial" w:hAnsi="Arial" w:cs="Arial"/>
              </w:rPr>
              <w:t>-</w:t>
            </w:r>
            <w:r w:rsidRPr="00C8617D">
              <w:rPr>
                <w:rFonts w:ascii="Arial" w:hAnsi="Arial" w:cs="Arial"/>
              </w:rPr>
              <w:t xml:space="preserve">sea vessel was proceeding through Seymour Narrows.  The area has very little room for manoeuvrability and the currents are treacherous.  Pursuant to the </w:t>
            </w:r>
            <w:r w:rsidRPr="00C8617D">
              <w:rPr>
                <w:rFonts w:ascii="Arial" w:hAnsi="Arial" w:cs="Arial"/>
                <w:i/>
              </w:rPr>
              <w:t>Pilotage Act</w:t>
            </w:r>
            <w:r w:rsidRPr="00C8617D">
              <w:rPr>
                <w:rFonts w:ascii="Arial" w:hAnsi="Arial" w:cs="Arial"/>
              </w:rPr>
              <w:t>, the ship had a compulsory pilot onboard.  The master of the vessel was also on the bridge.  Suddenly the pilot ordered, “hard to starboard – there’s the channel entrance”.  The master was looking at the radar and questioned the pilot as to whether he was correct.  The pilot responded, “I’m the pilot and I’m in charge here.  I know my way around these waters like the back of my hand.  Just turn the darned boat to starboard immediately!”  The master was from Turkey and had never been to B.C. before.  He therefore reluctantly agreed and ten minutes later the deep</w:t>
            </w:r>
            <w:r w:rsidR="004238CB">
              <w:rPr>
                <w:rFonts w:ascii="Arial" w:hAnsi="Arial" w:cs="Arial"/>
              </w:rPr>
              <w:t>-</w:t>
            </w:r>
            <w:r w:rsidRPr="00C8617D">
              <w:rPr>
                <w:rFonts w:ascii="Arial" w:hAnsi="Arial" w:cs="Arial"/>
              </w:rPr>
              <w:t>sea vessel was hard aground on the shore of Johns</w:t>
            </w:r>
            <w:r w:rsidR="00005679">
              <w:rPr>
                <w:rFonts w:ascii="Arial" w:hAnsi="Arial" w:cs="Arial"/>
              </w:rPr>
              <w:t>t</w:t>
            </w:r>
            <w:r w:rsidRPr="00C8617D">
              <w:rPr>
                <w:rFonts w:ascii="Arial" w:hAnsi="Arial" w:cs="Arial"/>
              </w:rPr>
              <w:t>on</w:t>
            </w:r>
            <w:r w:rsidR="00005679">
              <w:rPr>
                <w:rFonts w:ascii="Arial" w:hAnsi="Arial" w:cs="Arial"/>
              </w:rPr>
              <w:t>e</w:t>
            </w:r>
            <w:r w:rsidRPr="00C8617D">
              <w:rPr>
                <w:rFonts w:ascii="Arial" w:hAnsi="Arial" w:cs="Arial"/>
              </w:rPr>
              <w:t xml:space="preserve"> Strait.</w:t>
            </w:r>
          </w:p>
          <w:p w14:paraId="7C11B0F7" w14:textId="77777777" w:rsidR="008E5A00" w:rsidRPr="00C8617D" w:rsidRDefault="008E5A00" w:rsidP="00672984">
            <w:pPr>
              <w:autoSpaceDE w:val="0"/>
              <w:autoSpaceDN w:val="0"/>
              <w:adjustRightInd w:val="0"/>
              <w:rPr>
                <w:rFonts w:ascii="Arial" w:hAnsi="Arial" w:cs="Arial"/>
              </w:rPr>
            </w:pPr>
          </w:p>
          <w:p w14:paraId="4DBEFCA0" w14:textId="77777777" w:rsidR="008E5A00" w:rsidRPr="00C8617D" w:rsidRDefault="008E5A00" w:rsidP="00672984">
            <w:pPr>
              <w:autoSpaceDE w:val="0"/>
              <w:autoSpaceDN w:val="0"/>
              <w:adjustRightInd w:val="0"/>
              <w:rPr>
                <w:rFonts w:ascii="Arial" w:hAnsi="Arial" w:cs="Arial"/>
              </w:rPr>
            </w:pPr>
            <w:r w:rsidRPr="00C8617D">
              <w:rPr>
                <w:rFonts w:ascii="Arial" w:hAnsi="Arial" w:cs="Arial"/>
              </w:rPr>
              <w:t>(a)</w:t>
            </w:r>
            <w:r w:rsidRPr="00C8617D">
              <w:rPr>
                <w:rFonts w:ascii="Arial" w:hAnsi="Arial" w:cs="Arial"/>
              </w:rPr>
              <w:tab/>
              <w:t>What is the principle of law with respect to pilots and masters?</w:t>
            </w:r>
          </w:p>
          <w:p w14:paraId="656C8E3D" w14:textId="18A25B4C" w:rsidR="008E5A00" w:rsidRDefault="008E5A00" w:rsidP="003527D6">
            <w:pPr>
              <w:autoSpaceDE w:val="0"/>
              <w:autoSpaceDN w:val="0"/>
              <w:adjustRightInd w:val="0"/>
              <w:rPr>
                <w:rFonts w:ascii="Arial" w:hAnsi="Arial" w:cs="Arial"/>
              </w:rPr>
            </w:pPr>
            <w:r w:rsidRPr="00C8617D">
              <w:rPr>
                <w:rFonts w:ascii="Arial" w:hAnsi="Arial" w:cs="Arial"/>
              </w:rPr>
              <w:br/>
              <w:t>(b)</w:t>
            </w:r>
            <w:r w:rsidRPr="00C8617D">
              <w:rPr>
                <w:rFonts w:ascii="Arial" w:hAnsi="Arial" w:cs="Arial"/>
              </w:rPr>
              <w:tab/>
              <w:t xml:space="preserve">The shipowner’s comment to you is, “The pilot was clearly at fault so we have nothing to worry about, right?” Advise him on the </w:t>
            </w:r>
            <w:r w:rsidR="00B12BAD">
              <w:rPr>
                <w:rFonts w:ascii="Arial" w:hAnsi="Arial" w:cs="Arial"/>
              </w:rPr>
              <w:t xml:space="preserve">shipowner’s potential liability, if any, and the </w:t>
            </w:r>
            <w:r w:rsidRPr="00C8617D">
              <w:rPr>
                <w:rFonts w:ascii="Arial" w:hAnsi="Arial" w:cs="Arial"/>
              </w:rPr>
              <w:t xml:space="preserve">level of the pilot’s </w:t>
            </w:r>
            <w:r w:rsidR="00C8617D">
              <w:rPr>
                <w:rFonts w:ascii="Arial" w:hAnsi="Arial" w:cs="Arial"/>
              </w:rPr>
              <w:t>liability</w:t>
            </w:r>
            <w:r w:rsidRPr="00C8617D">
              <w:rPr>
                <w:rFonts w:ascii="Arial" w:hAnsi="Arial" w:cs="Arial"/>
              </w:rPr>
              <w:t xml:space="preserve"> under the </w:t>
            </w:r>
            <w:r w:rsidRPr="00C8617D">
              <w:rPr>
                <w:rFonts w:ascii="Arial" w:hAnsi="Arial" w:cs="Arial"/>
                <w:i/>
              </w:rPr>
              <w:t>Pilotage Act</w:t>
            </w:r>
            <w:r w:rsidRPr="00C8617D">
              <w:rPr>
                <w:rFonts w:ascii="Arial" w:hAnsi="Arial" w:cs="Arial"/>
              </w:rPr>
              <w:t xml:space="preserve"> in Canada.</w:t>
            </w:r>
            <w:r w:rsidRPr="00C8617D">
              <w:rPr>
                <w:rFonts w:ascii="Arial" w:hAnsi="Arial" w:cs="Arial"/>
              </w:rPr>
              <w:br/>
            </w:r>
            <w:r w:rsidRPr="00C8617D">
              <w:rPr>
                <w:rFonts w:ascii="Arial" w:hAnsi="Arial" w:cs="Arial"/>
              </w:rPr>
              <w:br/>
              <w:t>(c)</w:t>
            </w:r>
            <w:r w:rsidRPr="00C8617D">
              <w:rPr>
                <w:rFonts w:ascii="Arial" w:hAnsi="Arial" w:cs="Arial"/>
              </w:rPr>
              <w:tab/>
            </w:r>
            <w:r w:rsidR="00C8617D" w:rsidRPr="003527D6">
              <w:rPr>
                <w:rFonts w:ascii="Arial" w:hAnsi="Arial" w:cs="Arial"/>
              </w:rPr>
              <w:t>The shipowner then say</w:t>
            </w:r>
            <w:r w:rsidR="003527D6">
              <w:rPr>
                <w:rFonts w:ascii="Arial" w:hAnsi="Arial" w:cs="Arial"/>
              </w:rPr>
              <w:t>s</w:t>
            </w:r>
            <w:r w:rsidR="00C8617D" w:rsidRPr="003527D6">
              <w:rPr>
                <w:rFonts w:ascii="Arial" w:hAnsi="Arial" w:cs="Arial"/>
              </w:rPr>
              <w:t>, “Next time I</w:t>
            </w:r>
            <w:r w:rsidR="003527D6" w:rsidRPr="003527D6">
              <w:rPr>
                <w:rFonts w:ascii="Arial" w:hAnsi="Arial" w:cs="Arial"/>
              </w:rPr>
              <w:t>’</w:t>
            </w:r>
            <w:r w:rsidR="00C8617D" w:rsidRPr="003527D6">
              <w:rPr>
                <w:rFonts w:ascii="Arial" w:hAnsi="Arial" w:cs="Arial"/>
              </w:rPr>
              <w:t xml:space="preserve">m not even taking a pilot onboard!” Advise him </w:t>
            </w:r>
            <w:r w:rsidR="003527D6" w:rsidRPr="003527D6">
              <w:rPr>
                <w:rFonts w:ascii="Arial" w:hAnsi="Arial" w:cs="Arial"/>
              </w:rPr>
              <w:t>why that’s a bad idea.</w:t>
            </w:r>
            <w:r w:rsidRPr="00C8617D">
              <w:rPr>
                <w:rFonts w:ascii="Arial" w:hAnsi="Arial" w:cs="Arial"/>
              </w:rPr>
              <w:br/>
            </w:r>
          </w:p>
          <w:p w14:paraId="62B355A7" w14:textId="36473943" w:rsidR="003527D6" w:rsidRPr="00C8617D" w:rsidRDefault="003527D6" w:rsidP="003527D6">
            <w:pPr>
              <w:autoSpaceDE w:val="0"/>
              <w:autoSpaceDN w:val="0"/>
              <w:adjustRightInd w:val="0"/>
              <w:rPr>
                <w:rFonts w:ascii="Arial" w:hAnsi="Arial" w:cs="Arial"/>
              </w:rPr>
            </w:pPr>
          </w:p>
        </w:tc>
      </w:tr>
      <w:tr w:rsidR="008E5A00" w:rsidRPr="00C8617D" w14:paraId="3A428228" w14:textId="77777777" w:rsidTr="00670B0A">
        <w:tc>
          <w:tcPr>
            <w:tcW w:w="1008" w:type="dxa"/>
          </w:tcPr>
          <w:p w14:paraId="67DC5C72" w14:textId="1010BA7C" w:rsidR="008E5A00" w:rsidRPr="00C8617D" w:rsidRDefault="00BF6B9A" w:rsidP="00672984">
            <w:pPr>
              <w:autoSpaceDE w:val="0"/>
              <w:autoSpaceDN w:val="0"/>
              <w:adjustRightInd w:val="0"/>
              <w:jc w:val="center"/>
              <w:rPr>
                <w:rFonts w:ascii="Arial" w:hAnsi="Arial" w:cs="Arial"/>
                <w:b/>
                <w:bCs/>
                <w:lang w:val="en-US"/>
              </w:rPr>
            </w:pPr>
            <w:r>
              <w:rPr>
                <w:rFonts w:ascii="Arial" w:hAnsi="Arial" w:cs="Arial"/>
                <w:b/>
                <w:bCs/>
                <w:lang w:val="en-US"/>
              </w:rPr>
              <w:t>2</w:t>
            </w:r>
          </w:p>
        </w:tc>
        <w:tc>
          <w:tcPr>
            <w:tcW w:w="550" w:type="dxa"/>
          </w:tcPr>
          <w:p w14:paraId="0BD37A94" w14:textId="49931A1C" w:rsidR="008E5A00" w:rsidRPr="00C8617D" w:rsidRDefault="003527D6" w:rsidP="00672984">
            <w:pPr>
              <w:autoSpaceDE w:val="0"/>
              <w:autoSpaceDN w:val="0"/>
              <w:adjustRightInd w:val="0"/>
              <w:rPr>
                <w:rFonts w:ascii="Arial" w:hAnsi="Arial" w:cs="Arial"/>
                <w:bCs/>
                <w:lang w:val="en-US"/>
              </w:rPr>
            </w:pPr>
            <w:r>
              <w:rPr>
                <w:rFonts w:ascii="Arial" w:hAnsi="Arial" w:cs="Arial"/>
                <w:bCs/>
                <w:lang w:val="en-US"/>
              </w:rPr>
              <w:t>1</w:t>
            </w:r>
            <w:r w:rsidR="00670B0A">
              <w:rPr>
                <w:rFonts w:ascii="Arial" w:hAnsi="Arial" w:cs="Arial"/>
                <w:bCs/>
                <w:lang w:val="en-US"/>
              </w:rPr>
              <w:t>3</w:t>
            </w:r>
            <w:r w:rsidR="008E5A00" w:rsidRPr="00C8617D">
              <w:rPr>
                <w:rFonts w:ascii="Arial" w:hAnsi="Arial" w:cs="Arial"/>
                <w:bCs/>
                <w:lang w:val="en-US"/>
              </w:rPr>
              <w:t>.</w:t>
            </w:r>
          </w:p>
        </w:tc>
        <w:tc>
          <w:tcPr>
            <w:tcW w:w="7308" w:type="dxa"/>
          </w:tcPr>
          <w:p w14:paraId="4B12283A" w14:textId="0283F521" w:rsidR="008E5A00" w:rsidRPr="00C8617D" w:rsidRDefault="00C8617D" w:rsidP="00672984">
            <w:pPr>
              <w:autoSpaceDE w:val="0"/>
              <w:autoSpaceDN w:val="0"/>
              <w:adjustRightInd w:val="0"/>
              <w:rPr>
                <w:rFonts w:ascii="Arial" w:hAnsi="Arial" w:cs="Arial"/>
              </w:rPr>
            </w:pPr>
            <w:r>
              <w:rPr>
                <w:rFonts w:ascii="Arial" w:hAnsi="Arial" w:cs="Arial"/>
              </w:rPr>
              <w:t xml:space="preserve">Explain the important difference between the definition of “vessel” under </w:t>
            </w:r>
            <w:r w:rsidR="00655E5C">
              <w:rPr>
                <w:rFonts w:ascii="Arial" w:hAnsi="Arial" w:cs="Arial"/>
              </w:rPr>
              <w:t xml:space="preserve">the </w:t>
            </w:r>
            <w:r w:rsidR="00655E5C" w:rsidRPr="00655E5C">
              <w:rPr>
                <w:rFonts w:ascii="Arial" w:hAnsi="Arial" w:cs="Arial"/>
                <w:i/>
                <w:iCs/>
              </w:rPr>
              <w:t>Canada Shipping Act</w:t>
            </w:r>
            <w:r w:rsidRPr="00655E5C">
              <w:rPr>
                <w:rFonts w:ascii="Arial" w:hAnsi="Arial" w:cs="Arial"/>
                <w:i/>
                <w:iCs/>
              </w:rPr>
              <w:t>, 2001</w:t>
            </w:r>
            <w:r>
              <w:rPr>
                <w:rFonts w:ascii="Arial" w:hAnsi="Arial" w:cs="Arial"/>
              </w:rPr>
              <w:t xml:space="preserve"> and the definition of “ship” under the </w:t>
            </w:r>
            <w:r w:rsidRPr="00655E5C">
              <w:rPr>
                <w:rFonts w:ascii="Arial" w:hAnsi="Arial" w:cs="Arial"/>
                <w:i/>
                <w:iCs/>
              </w:rPr>
              <w:t>Fe</w:t>
            </w:r>
            <w:r w:rsidR="003527D6" w:rsidRPr="00655E5C">
              <w:rPr>
                <w:rFonts w:ascii="Arial" w:hAnsi="Arial" w:cs="Arial"/>
                <w:i/>
                <w:iCs/>
              </w:rPr>
              <w:t>de</w:t>
            </w:r>
            <w:r w:rsidRPr="00655E5C">
              <w:rPr>
                <w:rFonts w:ascii="Arial" w:hAnsi="Arial" w:cs="Arial"/>
                <w:i/>
                <w:iCs/>
              </w:rPr>
              <w:t>ral Courts Act</w:t>
            </w:r>
            <w:r>
              <w:rPr>
                <w:rFonts w:ascii="Arial" w:hAnsi="Arial" w:cs="Arial"/>
              </w:rPr>
              <w:t xml:space="preserve">. </w:t>
            </w:r>
          </w:p>
          <w:p w14:paraId="45326B13" w14:textId="77777777" w:rsidR="008E5A00" w:rsidRPr="00C8617D" w:rsidRDefault="008E5A00" w:rsidP="00672984">
            <w:pPr>
              <w:autoSpaceDE w:val="0"/>
              <w:autoSpaceDN w:val="0"/>
              <w:adjustRightInd w:val="0"/>
              <w:rPr>
                <w:rFonts w:ascii="Arial" w:hAnsi="Arial" w:cs="Arial"/>
              </w:rPr>
            </w:pPr>
          </w:p>
        </w:tc>
      </w:tr>
      <w:tr w:rsidR="00670B0A" w:rsidRPr="00C8617D" w14:paraId="481408B6" w14:textId="77777777" w:rsidTr="00670B0A">
        <w:tc>
          <w:tcPr>
            <w:tcW w:w="1008" w:type="dxa"/>
          </w:tcPr>
          <w:p w14:paraId="6FF17CB7" w14:textId="21A0779F" w:rsidR="00670B0A" w:rsidRPr="00C8617D" w:rsidRDefault="00B12BAD" w:rsidP="00672984">
            <w:pPr>
              <w:autoSpaceDE w:val="0"/>
              <w:autoSpaceDN w:val="0"/>
              <w:adjustRightInd w:val="0"/>
              <w:jc w:val="center"/>
              <w:rPr>
                <w:rFonts w:ascii="Arial" w:hAnsi="Arial" w:cs="Arial"/>
                <w:b/>
                <w:bCs/>
                <w:lang w:val="en-US"/>
              </w:rPr>
            </w:pPr>
            <w:r>
              <w:rPr>
                <w:rFonts w:ascii="Arial" w:hAnsi="Arial" w:cs="Arial"/>
                <w:b/>
                <w:bCs/>
                <w:lang w:val="en-US"/>
              </w:rPr>
              <w:t>1</w:t>
            </w:r>
          </w:p>
        </w:tc>
        <w:tc>
          <w:tcPr>
            <w:tcW w:w="550" w:type="dxa"/>
          </w:tcPr>
          <w:p w14:paraId="1E4A78FC" w14:textId="230E96AD" w:rsidR="00670B0A" w:rsidRDefault="00670B0A" w:rsidP="00672984">
            <w:pPr>
              <w:autoSpaceDE w:val="0"/>
              <w:autoSpaceDN w:val="0"/>
              <w:adjustRightInd w:val="0"/>
              <w:rPr>
                <w:rFonts w:ascii="Arial" w:hAnsi="Arial" w:cs="Arial"/>
                <w:bCs/>
                <w:lang w:val="en-US"/>
              </w:rPr>
            </w:pPr>
            <w:r>
              <w:rPr>
                <w:rFonts w:ascii="Arial" w:hAnsi="Arial" w:cs="Arial"/>
                <w:bCs/>
                <w:lang w:val="en-US"/>
              </w:rPr>
              <w:t>14.</w:t>
            </w:r>
          </w:p>
        </w:tc>
        <w:tc>
          <w:tcPr>
            <w:tcW w:w="7308" w:type="dxa"/>
          </w:tcPr>
          <w:p w14:paraId="2A1022CE" w14:textId="3B398AAD" w:rsidR="00670B0A" w:rsidRDefault="00670B0A" w:rsidP="00672984">
            <w:pPr>
              <w:autoSpaceDE w:val="0"/>
              <w:autoSpaceDN w:val="0"/>
              <w:adjustRightInd w:val="0"/>
              <w:rPr>
                <w:rFonts w:ascii="Arial" w:hAnsi="Arial" w:cs="Arial"/>
              </w:rPr>
            </w:pPr>
            <w:r>
              <w:rPr>
                <w:rFonts w:ascii="Arial" w:hAnsi="Arial" w:cs="Arial"/>
              </w:rPr>
              <w:t>What important r</w:t>
            </w:r>
            <w:r w:rsidR="00B12BAD">
              <w:rPr>
                <w:rFonts w:ascii="Arial" w:hAnsi="Arial" w:cs="Arial"/>
              </w:rPr>
              <w:t>u</w:t>
            </w:r>
            <w:r>
              <w:rPr>
                <w:rFonts w:ascii="Arial" w:hAnsi="Arial" w:cs="Arial"/>
              </w:rPr>
              <w:t>le in maritime law sets shipping apart from all other areas of industry and commerce?</w:t>
            </w:r>
          </w:p>
        </w:tc>
      </w:tr>
    </w:tbl>
    <w:p w14:paraId="133E37CC" w14:textId="5A887746" w:rsidR="008E5A00" w:rsidRPr="00C8617D" w:rsidRDefault="008E5A00" w:rsidP="008E5A00">
      <w:pPr>
        <w:jc w:val="center"/>
        <w:rPr>
          <w:rFonts w:ascii="Arial" w:hAnsi="Arial" w:cs="Arial"/>
          <w:b/>
        </w:rPr>
      </w:pPr>
      <w:r w:rsidRPr="00C8617D">
        <w:rPr>
          <w:rFonts w:ascii="Arial" w:hAnsi="Arial" w:cs="Arial"/>
        </w:rPr>
        <w:br w:type="page"/>
      </w:r>
      <w:r w:rsidRPr="00C8617D">
        <w:rPr>
          <w:rFonts w:ascii="Arial" w:hAnsi="Arial" w:cs="Arial"/>
          <w:b/>
        </w:rPr>
        <w:lastRenderedPageBreak/>
        <w:t>PART B –</w:t>
      </w:r>
      <w:r w:rsidR="00DE0931" w:rsidRPr="00C8617D">
        <w:rPr>
          <w:rFonts w:ascii="Arial" w:hAnsi="Arial" w:cs="Arial"/>
          <w:b/>
        </w:rPr>
        <w:t xml:space="preserve"> </w:t>
      </w:r>
      <w:r w:rsidR="00EE5BE3" w:rsidRPr="00C8617D">
        <w:rPr>
          <w:rFonts w:ascii="Arial" w:hAnsi="Arial" w:cs="Arial"/>
          <w:b/>
        </w:rPr>
        <w:t>SWANSON</w:t>
      </w:r>
    </w:p>
    <w:p w14:paraId="54EF5A22" w14:textId="243A67A7" w:rsidR="008E5A00" w:rsidRDefault="004238CB" w:rsidP="004238CB">
      <w:pPr>
        <w:rPr>
          <w:rFonts w:ascii="Arial" w:hAnsi="Arial" w:cs="Arial"/>
          <w:bCs/>
        </w:rPr>
      </w:pPr>
      <w:r w:rsidRPr="004238CB">
        <w:rPr>
          <w:rFonts w:ascii="Arial" w:hAnsi="Arial" w:cs="Arial"/>
          <w:bCs/>
        </w:rPr>
        <w:t>This Part</w:t>
      </w:r>
      <w:r w:rsidR="00376274">
        <w:rPr>
          <w:rFonts w:ascii="Arial" w:hAnsi="Arial" w:cs="Arial"/>
          <w:bCs/>
        </w:rPr>
        <w:t xml:space="preserve"> (Part B)</w:t>
      </w:r>
      <w:r w:rsidRPr="004238CB">
        <w:rPr>
          <w:rFonts w:ascii="Arial" w:hAnsi="Arial" w:cs="Arial"/>
          <w:bCs/>
        </w:rPr>
        <w:t xml:space="preserve"> has </w:t>
      </w:r>
      <w:r w:rsidR="008E5A00" w:rsidRPr="004238CB">
        <w:rPr>
          <w:rFonts w:ascii="Arial" w:hAnsi="Arial" w:cs="Arial"/>
          <w:bCs/>
        </w:rPr>
        <w:t xml:space="preserve">50 </w:t>
      </w:r>
      <w:r w:rsidRPr="004238CB">
        <w:rPr>
          <w:rFonts w:ascii="Arial" w:hAnsi="Arial" w:cs="Arial"/>
          <w:bCs/>
        </w:rPr>
        <w:t>m</w:t>
      </w:r>
      <w:r w:rsidR="008E5A00" w:rsidRPr="004238CB">
        <w:rPr>
          <w:rFonts w:ascii="Arial" w:hAnsi="Arial" w:cs="Arial"/>
          <w:bCs/>
        </w:rPr>
        <w:t>arks</w:t>
      </w:r>
      <w:r>
        <w:rPr>
          <w:rFonts w:ascii="Arial" w:hAnsi="Arial" w:cs="Arial"/>
          <w:bCs/>
        </w:rPr>
        <w:t xml:space="preserve"> </w:t>
      </w:r>
      <w:r w:rsidRPr="004238CB">
        <w:rPr>
          <w:rFonts w:ascii="Arial" w:hAnsi="Arial" w:cs="Arial"/>
          <w:bCs/>
        </w:rPr>
        <w:t>out of the 100 t</w:t>
      </w:r>
      <w:r w:rsidR="008E5A00" w:rsidRPr="004238CB">
        <w:rPr>
          <w:rFonts w:ascii="Arial" w:hAnsi="Arial" w:cs="Arial"/>
          <w:bCs/>
        </w:rPr>
        <w:t xml:space="preserve">otal </w:t>
      </w:r>
      <w:r w:rsidRPr="004238CB">
        <w:rPr>
          <w:rFonts w:ascii="Arial" w:hAnsi="Arial" w:cs="Arial"/>
          <w:bCs/>
        </w:rPr>
        <w:t>available marks</w:t>
      </w:r>
      <w:r w:rsidR="00F47FF2">
        <w:rPr>
          <w:rFonts w:ascii="Arial" w:hAnsi="Arial" w:cs="Arial"/>
          <w:bCs/>
        </w:rPr>
        <w:t>.</w:t>
      </w:r>
      <w:r w:rsidR="00906E2A">
        <w:rPr>
          <w:rFonts w:ascii="Arial" w:hAnsi="Arial" w:cs="Arial"/>
          <w:bCs/>
        </w:rPr>
        <w:t xml:space="preserve"> </w:t>
      </w:r>
      <w:r w:rsidR="00906E2A" w:rsidRPr="00906E2A">
        <w:rPr>
          <w:rFonts w:ascii="Arial" w:hAnsi="Arial" w:cs="Arial"/>
          <w:b/>
        </w:rPr>
        <w:t xml:space="preserve">Answer all </w:t>
      </w:r>
      <w:r w:rsidR="00B8166D">
        <w:rPr>
          <w:rFonts w:ascii="Arial" w:hAnsi="Arial" w:cs="Arial"/>
          <w:b/>
        </w:rPr>
        <w:t>q</w:t>
      </w:r>
      <w:r w:rsidR="00906E2A" w:rsidRPr="00906E2A">
        <w:rPr>
          <w:rFonts w:ascii="Arial" w:hAnsi="Arial" w:cs="Arial"/>
          <w:b/>
        </w:rPr>
        <w:t>uestions</w:t>
      </w:r>
      <w:r w:rsidR="00906E2A">
        <w:rPr>
          <w:rFonts w:ascii="Arial" w:hAnsi="Arial" w:cs="Arial"/>
          <w:bCs/>
        </w:rPr>
        <w:t>.</w:t>
      </w:r>
    </w:p>
    <w:p w14:paraId="7CA9D411" w14:textId="77777777" w:rsidR="00B8166D" w:rsidRPr="00C8617D" w:rsidRDefault="00B8166D" w:rsidP="004238CB">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6A0" w:firstRow="1" w:lastRow="0" w:firstColumn="1" w:lastColumn="0" w:noHBand="1" w:noVBand="1"/>
      </w:tblPr>
      <w:tblGrid>
        <w:gridCol w:w="924"/>
        <w:gridCol w:w="497"/>
        <w:gridCol w:w="7929"/>
      </w:tblGrid>
      <w:tr w:rsidR="008E5A00" w:rsidRPr="00C8617D" w14:paraId="7CA903B9" w14:textId="77777777" w:rsidTr="00691B31">
        <w:tc>
          <w:tcPr>
            <w:tcW w:w="924" w:type="dxa"/>
          </w:tcPr>
          <w:p w14:paraId="7D61C00F" w14:textId="77777777" w:rsidR="008E5A00" w:rsidRPr="00C8617D" w:rsidRDefault="008E5A00" w:rsidP="00672984">
            <w:pPr>
              <w:jc w:val="center"/>
              <w:rPr>
                <w:rFonts w:ascii="Arial" w:hAnsi="Arial" w:cs="Arial"/>
                <w:b/>
                <w:i/>
              </w:rPr>
            </w:pPr>
            <w:r w:rsidRPr="00C8617D">
              <w:rPr>
                <w:rFonts w:ascii="Arial" w:hAnsi="Arial" w:cs="Arial"/>
                <w:b/>
                <w:i/>
              </w:rPr>
              <w:t>Marks</w:t>
            </w:r>
          </w:p>
        </w:tc>
        <w:tc>
          <w:tcPr>
            <w:tcW w:w="497" w:type="dxa"/>
          </w:tcPr>
          <w:p w14:paraId="2A120D5D" w14:textId="77777777" w:rsidR="008E5A00" w:rsidRPr="00C8617D" w:rsidRDefault="008E5A00" w:rsidP="00672984">
            <w:pPr>
              <w:jc w:val="center"/>
              <w:rPr>
                <w:rFonts w:ascii="Arial" w:hAnsi="Arial" w:cs="Arial"/>
                <w:b/>
                <w:i/>
              </w:rPr>
            </w:pPr>
          </w:p>
        </w:tc>
        <w:tc>
          <w:tcPr>
            <w:tcW w:w="7929" w:type="dxa"/>
          </w:tcPr>
          <w:p w14:paraId="119783D4" w14:textId="77777777" w:rsidR="008E5A00" w:rsidRPr="00C8617D" w:rsidRDefault="008E5A00" w:rsidP="00672984">
            <w:pPr>
              <w:jc w:val="center"/>
              <w:rPr>
                <w:rFonts w:ascii="Arial" w:hAnsi="Arial" w:cs="Arial"/>
                <w:b/>
                <w:i/>
              </w:rPr>
            </w:pPr>
            <w:r w:rsidRPr="00C8617D">
              <w:rPr>
                <w:rFonts w:ascii="Arial" w:hAnsi="Arial" w:cs="Arial"/>
                <w:b/>
                <w:i/>
              </w:rPr>
              <w:t>Question</w:t>
            </w:r>
          </w:p>
        </w:tc>
      </w:tr>
      <w:tr w:rsidR="008E5A00" w:rsidRPr="00C8617D" w14:paraId="25DBB03B" w14:textId="77777777" w:rsidTr="00691B31">
        <w:tc>
          <w:tcPr>
            <w:tcW w:w="924" w:type="dxa"/>
          </w:tcPr>
          <w:p w14:paraId="7B00DABF" w14:textId="541C2A6F" w:rsidR="008E5A00" w:rsidRPr="00C8617D" w:rsidRDefault="00E03550" w:rsidP="00672984">
            <w:pPr>
              <w:rPr>
                <w:rFonts w:ascii="Arial" w:hAnsi="Arial" w:cs="Arial"/>
                <w:b/>
              </w:rPr>
            </w:pPr>
            <w:r>
              <w:rPr>
                <w:rFonts w:ascii="Arial" w:hAnsi="Arial" w:cs="Arial"/>
                <w:b/>
              </w:rPr>
              <w:t>5</w:t>
            </w:r>
          </w:p>
        </w:tc>
        <w:tc>
          <w:tcPr>
            <w:tcW w:w="497" w:type="dxa"/>
          </w:tcPr>
          <w:p w14:paraId="6AD4CC0B" w14:textId="3C4854AD" w:rsidR="008E5A00" w:rsidRPr="00C8617D" w:rsidRDefault="00691B31" w:rsidP="00672984">
            <w:pPr>
              <w:rPr>
                <w:rFonts w:ascii="Arial" w:hAnsi="Arial" w:cs="Arial"/>
              </w:rPr>
            </w:pPr>
            <w:r>
              <w:rPr>
                <w:rFonts w:ascii="Arial" w:hAnsi="Arial" w:cs="Arial"/>
              </w:rPr>
              <w:t>15</w:t>
            </w:r>
          </w:p>
        </w:tc>
        <w:tc>
          <w:tcPr>
            <w:tcW w:w="7929" w:type="dxa"/>
          </w:tcPr>
          <w:p w14:paraId="54599BEB" w14:textId="0CA16B21" w:rsidR="009A569C" w:rsidRPr="009A569C" w:rsidRDefault="009A569C" w:rsidP="009A569C">
            <w:pPr>
              <w:contextualSpacing/>
              <w:jc w:val="both"/>
              <w:rPr>
                <w:rFonts w:ascii="Arial" w:hAnsi="Arial" w:cs="Arial"/>
              </w:rPr>
            </w:pPr>
            <w:r w:rsidRPr="009A569C">
              <w:rPr>
                <w:rFonts w:ascii="Arial" w:hAnsi="Arial" w:cs="Arial"/>
              </w:rPr>
              <w:t xml:space="preserve">Jane Bloggs, a plastic surgeon, was planning to go on a day-long boat trip with her friend, Lynn Plain, past Deep Cove, North Vancouver, into Indian Arm (being a body of </w:t>
            </w:r>
            <w:r w:rsidR="00691B31">
              <w:rPr>
                <w:rFonts w:ascii="Arial" w:hAnsi="Arial" w:cs="Arial"/>
              </w:rPr>
              <w:t>sea</w:t>
            </w:r>
            <w:r w:rsidRPr="009A569C">
              <w:rPr>
                <w:rFonts w:ascii="Arial" w:hAnsi="Arial" w:cs="Arial"/>
              </w:rPr>
              <w:t xml:space="preserve">water forming part of the Port of Vancouver, east of the </w:t>
            </w:r>
            <w:r w:rsidR="00005679">
              <w:rPr>
                <w:rFonts w:ascii="Arial" w:hAnsi="Arial" w:cs="Arial"/>
              </w:rPr>
              <w:t>S</w:t>
            </w:r>
            <w:r w:rsidRPr="009A569C">
              <w:rPr>
                <w:rFonts w:ascii="Arial" w:hAnsi="Arial" w:cs="Arial"/>
              </w:rPr>
              <w:t xml:space="preserve">econd </w:t>
            </w:r>
            <w:r w:rsidR="00005679">
              <w:rPr>
                <w:rFonts w:ascii="Arial" w:hAnsi="Arial" w:cs="Arial"/>
              </w:rPr>
              <w:t>N</w:t>
            </w:r>
            <w:r w:rsidRPr="009A569C">
              <w:rPr>
                <w:rFonts w:ascii="Arial" w:hAnsi="Arial" w:cs="Arial"/>
              </w:rPr>
              <w:t xml:space="preserve">arrows </w:t>
            </w:r>
            <w:r w:rsidR="00005679">
              <w:rPr>
                <w:rFonts w:ascii="Arial" w:hAnsi="Arial" w:cs="Arial"/>
              </w:rPr>
              <w:t>B</w:t>
            </w:r>
            <w:r w:rsidRPr="009A569C">
              <w:rPr>
                <w:rFonts w:ascii="Arial" w:hAnsi="Arial" w:cs="Arial"/>
              </w:rPr>
              <w:t>ridge).  During the launching of Lynn’s boat into the water at the De</w:t>
            </w:r>
            <w:bookmarkStart w:id="0" w:name="_GoBack"/>
            <w:bookmarkEnd w:id="0"/>
            <w:r w:rsidRPr="009A569C">
              <w:rPr>
                <w:rFonts w:ascii="Arial" w:hAnsi="Arial" w:cs="Arial"/>
              </w:rPr>
              <w:t>ep Cove marina, Jane was injured when one of the bung</w:t>
            </w:r>
            <w:r w:rsidR="00005679">
              <w:rPr>
                <w:rFonts w:ascii="Arial" w:hAnsi="Arial" w:cs="Arial"/>
              </w:rPr>
              <w:t>ee</w:t>
            </w:r>
            <w:r w:rsidRPr="009A569C">
              <w:rPr>
                <w:rFonts w:ascii="Arial" w:hAnsi="Arial" w:cs="Arial"/>
              </w:rPr>
              <w:t xml:space="preserve"> cords holding the boat to the trailer came free and struck her in the hand.  The boat was partially in the water at the time of the accident but not completely free from the trailer.  It turns out Jane would not be able to perform any surgery for about six months, assuming her rehabilitation proceeded in the normal course.  Given the significant loss of income for Jane arising from the accident she decided to commence legal proceedings in the Federal Court against both Lynn and her boat.  Lynn, in response, challenged the jurisdiction of the Federal Court to hear the case.   Lynn further argued that in any event there was no right </w:t>
            </w:r>
            <w:r w:rsidRPr="009A569C">
              <w:rPr>
                <w:rFonts w:ascii="Arial" w:hAnsi="Arial" w:cs="Arial"/>
                <w:i/>
                <w:iCs/>
              </w:rPr>
              <w:t>in rem</w:t>
            </w:r>
            <w:r w:rsidRPr="009A569C">
              <w:rPr>
                <w:rFonts w:ascii="Arial" w:hAnsi="Arial" w:cs="Arial"/>
              </w:rPr>
              <w:t xml:space="preserve"> in the circumstances even if the Federal Court had jurisdiction.</w:t>
            </w:r>
          </w:p>
          <w:p w14:paraId="3B5FCEA5" w14:textId="77777777" w:rsidR="009A569C" w:rsidRDefault="009A569C" w:rsidP="009A569C">
            <w:pPr>
              <w:contextualSpacing/>
              <w:rPr>
                <w:rFonts w:ascii="Arial" w:hAnsi="Arial" w:cs="Arial"/>
              </w:rPr>
            </w:pPr>
          </w:p>
          <w:p w14:paraId="0CBF6CCD" w14:textId="1506A7CB" w:rsidR="009A569C" w:rsidRPr="009A569C" w:rsidRDefault="009A569C" w:rsidP="009A569C">
            <w:pPr>
              <w:contextualSpacing/>
              <w:rPr>
                <w:rFonts w:ascii="Arial" w:hAnsi="Arial" w:cs="Arial"/>
              </w:rPr>
            </w:pPr>
            <w:r w:rsidRPr="009A569C">
              <w:rPr>
                <w:rFonts w:ascii="Arial" w:hAnsi="Arial" w:cs="Arial"/>
              </w:rPr>
              <w:t xml:space="preserve">Please explain whether the Federal Court has jurisdiction to hear the case and if so whether a right </w:t>
            </w:r>
            <w:r w:rsidRPr="009A569C">
              <w:rPr>
                <w:rFonts w:ascii="Arial" w:hAnsi="Arial" w:cs="Arial"/>
                <w:i/>
                <w:iCs/>
              </w:rPr>
              <w:t>in rem</w:t>
            </w:r>
            <w:r w:rsidRPr="009A569C">
              <w:rPr>
                <w:rFonts w:ascii="Arial" w:hAnsi="Arial" w:cs="Arial"/>
              </w:rPr>
              <w:t xml:space="preserve"> also exists.   Refer to applicable case law and statutory provisions that may apply to your analysis.</w:t>
            </w:r>
          </w:p>
          <w:p w14:paraId="7DC2664E" w14:textId="77777777" w:rsidR="008E5A00" w:rsidRPr="00C8617D" w:rsidRDefault="008E5A00" w:rsidP="009A569C">
            <w:pPr>
              <w:contextualSpacing/>
              <w:rPr>
                <w:rFonts w:ascii="Arial" w:hAnsi="Arial" w:cs="Arial"/>
              </w:rPr>
            </w:pPr>
          </w:p>
        </w:tc>
      </w:tr>
      <w:tr w:rsidR="008E5A00" w:rsidRPr="00C8617D" w14:paraId="10E806A1" w14:textId="77777777" w:rsidTr="00691B31">
        <w:tc>
          <w:tcPr>
            <w:tcW w:w="924" w:type="dxa"/>
          </w:tcPr>
          <w:p w14:paraId="78047E81" w14:textId="71A444BA" w:rsidR="008E5A00" w:rsidRPr="00C8617D" w:rsidRDefault="009A569C" w:rsidP="00672984">
            <w:pPr>
              <w:rPr>
                <w:rFonts w:ascii="Arial" w:hAnsi="Arial" w:cs="Arial"/>
                <w:b/>
              </w:rPr>
            </w:pPr>
            <w:r>
              <w:rPr>
                <w:rFonts w:ascii="Arial" w:hAnsi="Arial" w:cs="Arial"/>
                <w:b/>
              </w:rPr>
              <w:t>2</w:t>
            </w:r>
          </w:p>
        </w:tc>
        <w:tc>
          <w:tcPr>
            <w:tcW w:w="497" w:type="dxa"/>
          </w:tcPr>
          <w:p w14:paraId="5F76081B" w14:textId="3C9EBAA1" w:rsidR="008E5A00" w:rsidRPr="00C8617D" w:rsidRDefault="00691B31" w:rsidP="00672984">
            <w:pPr>
              <w:rPr>
                <w:rFonts w:ascii="Arial" w:hAnsi="Arial" w:cs="Arial"/>
              </w:rPr>
            </w:pPr>
            <w:r>
              <w:rPr>
                <w:rFonts w:ascii="Arial" w:hAnsi="Arial" w:cs="Arial"/>
              </w:rPr>
              <w:t>16</w:t>
            </w:r>
          </w:p>
        </w:tc>
        <w:tc>
          <w:tcPr>
            <w:tcW w:w="7929" w:type="dxa"/>
          </w:tcPr>
          <w:p w14:paraId="2DC59B6A" w14:textId="064EC3A1" w:rsidR="008E5A00" w:rsidRPr="009A569C" w:rsidRDefault="009A569C" w:rsidP="009A569C">
            <w:pPr>
              <w:contextualSpacing/>
              <w:jc w:val="both"/>
              <w:rPr>
                <w:rFonts w:ascii="Arial" w:hAnsi="Arial" w:cs="Arial"/>
              </w:rPr>
            </w:pPr>
            <w:r w:rsidRPr="009A569C">
              <w:rPr>
                <w:rFonts w:ascii="Arial" w:hAnsi="Arial" w:cs="Arial"/>
              </w:rPr>
              <w:t>Do Federal or Provincial limitation laws (i.e. the time within which a lawsuit must be filed before a claim is time-barred) apply to a claim against a marine insurer for breach of a marine insurance policy?  Provide applicable case law in support of your answer.</w:t>
            </w:r>
            <w:r w:rsidR="00634472">
              <w:rPr>
                <w:rFonts w:ascii="Arial" w:hAnsi="Arial" w:cs="Arial"/>
              </w:rPr>
              <w:t xml:space="preserve">  What is the latest time within which suit could be brought?  Provide applicable statutory provision.</w:t>
            </w:r>
          </w:p>
        </w:tc>
      </w:tr>
      <w:tr w:rsidR="008E5A00" w:rsidRPr="00C8617D" w14:paraId="511C9419" w14:textId="77777777" w:rsidTr="00691B31">
        <w:tc>
          <w:tcPr>
            <w:tcW w:w="924" w:type="dxa"/>
          </w:tcPr>
          <w:p w14:paraId="4D46A963" w14:textId="77777777" w:rsidR="008E5A00" w:rsidRDefault="00D331B6" w:rsidP="00672984">
            <w:pPr>
              <w:rPr>
                <w:rFonts w:ascii="Arial" w:hAnsi="Arial" w:cs="Arial"/>
                <w:b/>
              </w:rPr>
            </w:pPr>
            <w:r>
              <w:rPr>
                <w:rFonts w:ascii="Arial" w:hAnsi="Arial" w:cs="Arial"/>
                <w:b/>
              </w:rPr>
              <w:t>3</w:t>
            </w:r>
          </w:p>
          <w:p w14:paraId="00487F6F" w14:textId="77777777" w:rsidR="00D331B6" w:rsidRDefault="00D331B6" w:rsidP="00672984">
            <w:pPr>
              <w:rPr>
                <w:rFonts w:ascii="Arial" w:hAnsi="Arial" w:cs="Arial"/>
                <w:b/>
              </w:rPr>
            </w:pPr>
          </w:p>
          <w:p w14:paraId="4C20A4AD" w14:textId="77777777" w:rsidR="00D331B6" w:rsidRDefault="00D331B6" w:rsidP="00672984">
            <w:pPr>
              <w:rPr>
                <w:rFonts w:ascii="Arial" w:hAnsi="Arial" w:cs="Arial"/>
                <w:b/>
              </w:rPr>
            </w:pPr>
          </w:p>
          <w:p w14:paraId="749AE081" w14:textId="77777777" w:rsidR="00D331B6" w:rsidRDefault="00D331B6" w:rsidP="00672984">
            <w:pPr>
              <w:rPr>
                <w:rFonts w:ascii="Arial" w:hAnsi="Arial" w:cs="Arial"/>
                <w:b/>
              </w:rPr>
            </w:pPr>
          </w:p>
          <w:p w14:paraId="440205FB" w14:textId="77777777" w:rsidR="00D331B6" w:rsidRDefault="00D331B6" w:rsidP="00672984">
            <w:pPr>
              <w:rPr>
                <w:rFonts w:ascii="Arial" w:hAnsi="Arial" w:cs="Arial"/>
                <w:b/>
              </w:rPr>
            </w:pPr>
          </w:p>
          <w:p w14:paraId="161AB976" w14:textId="77777777" w:rsidR="00D331B6" w:rsidRDefault="00D331B6" w:rsidP="00672984">
            <w:pPr>
              <w:rPr>
                <w:rFonts w:ascii="Arial" w:hAnsi="Arial" w:cs="Arial"/>
                <w:b/>
              </w:rPr>
            </w:pPr>
          </w:p>
          <w:p w14:paraId="15BB4B93" w14:textId="77777777" w:rsidR="00D331B6" w:rsidRDefault="00D331B6" w:rsidP="00672984">
            <w:pPr>
              <w:rPr>
                <w:rFonts w:ascii="Arial" w:hAnsi="Arial" w:cs="Arial"/>
                <w:b/>
              </w:rPr>
            </w:pPr>
          </w:p>
          <w:p w14:paraId="30530F27" w14:textId="4D4EF289" w:rsidR="00D331B6" w:rsidRPr="00C8617D" w:rsidRDefault="00D331B6" w:rsidP="00672984">
            <w:pPr>
              <w:rPr>
                <w:rFonts w:ascii="Arial" w:hAnsi="Arial" w:cs="Arial"/>
                <w:b/>
              </w:rPr>
            </w:pPr>
            <w:r>
              <w:rPr>
                <w:rFonts w:ascii="Arial" w:hAnsi="Arial" w:cs="Arial"/>
                <w:b/>
              </w:rPr>
              <w:t>1</w:t>
            </w:r>
          </w:p>
        </w:tc>
        <w:tc>
          <w:tcPr>
            <w:tcW w:w="497" w:type="dxa"/>
          </w:tcPr>
          <w:p w14:paraId="7D791BA3" w14:textId="55D5D997" w:rsidR="008E5A00" w:rsidRPr="00C8617D" w:rsidRDefault="00691B31" w:rsidP="00672984">
            <w:pPr>
              <w:rPr>
                <w:rFonts w:ascii="Arial" w:hAnsi="Arial" w:cs="Arial"/>
              </w:rPr>
            </w:pPr>
            <w:r>
              <w:rPr>
                <w:rFonts w:ascii="Arial" w:hAnsi="Arial" w:cs="Arial"/>
              </w:rPr>
              <w:t>17</w:t>
            </w:r>
          </w:p>
        </w:tc>
        <w:tc>
          <w:tcPr>
            <w:tcW w:w="7929" w:type="dxa"/>
          </w:tcPr>
          <w:p w14:paraId="00235A26" w14:textId="24478814" w:rsidR="00D331B6" w:rsidRDefault="009A569C" w:rsidP="009A569C">
            <w:pPr>
              <w:rPr>
                <w:rFonts w:ascii="Arial" w:hAnsi="Arial" w:cs="Arial"/>
              </w:rPr>
            </w:pPr>
            <w:r w:rsidRPr="009A569C">
              <w:rPr>
                <w:rFonts w:ascii="Arial" w:hAnsi="Arial" w:cs="Arial"/>
              </w:rPr>
              <w:t xml:space="preserve">Two fish boats (the F/V “Salmon Star” and the F/V “Fish </w:t>
            </w:r>
            <w:proofErr w:type="spellStart"/>
            <w:r w:rsidRPr="009A569C">
              <w:rPr>
                <w:rFonts w:ascii="Arial" w:hAnsi="Arial" w:cs="Arial"/>
              </w:rPr>
              <w:t>Oplenty</w:t>
            </w:r>
            <w:proofErr w:type="spellEnd"/>
            <w:r w:rsidRPr="009A569C">
              <w:rPr>
                <w:rFonts w:ascii="Arial" w:hAnsi="Arial" w:cs="Arial"/>
              </w:rPr>
              <w:t xml:space="preserve">”) collided in Canadian waters while </w:t>
            </w:r>
            <w:r w:rsidR="00655E5C">
              <w:rPr>
                <w:rFonts w:ascii="Arial" w:hAnsi="Arial" w:cs="Arial"/>
              </w:rPr>
              <w:t xml:space="preserve">leaving </w:t>
            </w:r>
            <w:r w:rsidRPr="009A569C">
              <w:rPr>
                <w:rFonts w:ascii="Arial" w:hAnsi="Arial" w:cs="Arial"/>
              </w:rPr>
              <w:t xml:space="preserve">the fishing grounds.  At the time of the collision </w:t>
            </w:r>
            <w:r w:rsidR="00655E5C">
              <w:rPr>
                <w:rFonts w:ascii="Arial" w:hAnsi="Arial" w:cs="Arial"/>
              </w:rPr>
              <w:t xml:space="preserve">some of the </w:t>
            </w:r>
            <w:r w:rsidRPr="009A569C">
              <w:rPr>
                <w:rFonts w:ascii="Arial" w:hAnsi="Arial" w:cs="Arial"/>
              </w:rPr>
              <w:t xml:space="preserve">crew from the “Salmon Star” took some crab traps off of the deck of the “Fish </w:t>
            </w:r>
            <w:proofErr w:type="spellStart"/>
            <w:r w:rsidRPr="009A569C">
              <w:rPr>
                <w:rFonts w:ascii="Arial" w:hAnsi="Arial" w:cs="Arial"/>
              </w:rPr>
              <w:t>Oplenty</w:t>
            </w:r>
            <w:proofErr w:type="spellEnd"/>
            <w:r w:rsidRPr="009A569C">
              <w:rPr>
                <w:rFonts w:ascii="Arial" w:hAnsi="Arial" w:cs="Arial"/>
              </w:rPr>
              <w:t xml:space="preserve">” which they later used.  Does either party to the collision have a right </w:t>
            </w:r>
            <w:r w:rsidR="00D331B6">
              <w:rPr>
                <w:rFonts w:ascii="Arial" w:hAnsi="Arial" w:cs="Arial"/>
              </w:rPr>
              <w:t xml:space="preserve">to arrest the other </w:t>
            </w:r>
            <w:proofErr w:type="gramStart"/>
            <w:r w:rsidR="00D331B6">
              <w:rPr>
                <w:rFonts w:ascii="Arial" w:hAnsi="Arial" w:cs="Arial"/>
              </w:rPr>
              <w:t>ship</w:t>
            </w:r>
            <w:r w:rsidRPr="009A569C">
              <w:rPr>
                <w:rFonts w:ascii="Arial" w:hAnsi="Arial" w:cs="Arial"/>
              </w:rPr>
              <w:t>.</w:t>
            </w:r>
            <w:proofErr w:type="gramEnd"/>
            <w:r w:rsidRPr="009A569C">
              <w:rPr>
                <w:rFonts w:ascii="Arial" w:hAnsi="Arial" w:cs="Arial"/>
              </w:rPr>
              <w:t xml:space="preserve">  If so, on what basis and under what statutory provisions.  </w:t>
            </w:r>
          </w:p>
          <w:p w14:paraId="07D54CE0" w14:textId="77777777" w:rsidR="00D331B6" w:rsidRDefault="00D331B6" w:rsidP="009A569C">
            <w:pPr>
              <w:rPr>
                <w:rFonts w:ascii="Arial" w:hAnsi="Arial" w:cs="Arial"/>
              </w:rPr>
            </w:pPr>
          </w:p>
          <w:p w14:paraId="6ADA3B29" w14:textId="33B7D6BF" w:rsidR="008E5A00" w:rsidRPr="009A569C" w:rsidRDefault="009A569C" w:rsidP="009A569C">
            <w:pPr>
              <w:rPr>
                <w:rFonts w:ascii="Arial" w:hAnsi="Arial" w:cs="Arial"/>
              </w:rPr>
            </w:pPr>
            <w:r w:rsidRPr="009A569C">
              <w:rPr>
                <w:rFonts w:ascii="Arial" w:hAnsi="Arial" w:cs="Arial"/>
              </w:rPr>
              <w:t xml:space="preserve">Further, does the owner of the “Fish </w:t>
            </w:r>
            <w:proofErr w:type="spellStart"/>
            <w:r w:rsidRPr="009A569C">
              <w:rPr>
                <w:rFonts w:ascii="Arial" w:hAnsi="Arial" w:cs="Arial"/>
              </w:rPr>
              <w:t>Oplenty</w:t>
            </w:r>
            <w:proofErr w:type="spellEnd"/>
            <w:r w:rsidRPr="009A569C">
              <w:rPr>
                <w:rFonts w:ascii="Arial" w:hAnsi="Arial" w:cs="Arial"/>
              </w:rPr>
              <w:t>” have a right of arrest for the actions of the “Salmon Star” crew in removing crab traps as was done.</w:t>
            </w:r>
            <w:r w:rsidR="00D331B6">
              <w:rPr>
                <w:rFonts w:ascii="Arial" w:hAnsi="Arial" w:cs="Arial"/>
              </w:rPr>
              <w:t xml:space="preserve">  </w:t>
            </w:r>
            <w:r w:rsidR="00D0755D">
              <w:rPr>
                <w:rFonts w:ascii="Arial" w:hAnsi="Arial" w:cs="Arial"/>
              </w:rPr>
              <w:t>Refer to</w:t>
            </w:r>
            <w:r w:rsidR="00D331B6">
              <w:rPr>
                <w:rFonts w:ascii="Arial" w:hAnsi="Arial" w:cs="Arial"/>
              </w:rPr>
              <w:t xml:space="preserve"> any applicable case authority in your answer.</w:t>
            </w:r>
          </w:p>
        </w:tc>
      </w:tr>
      <w:tr w:rsidR="008E5A00" w:rsidRPr="00C8617D" w14:paraId="75551197" w14:textId="77777777" w:rsidTr="00691B31">
        <w:tc>
          <w:tcPr>
            <w:tcW w:w="924" w:type="dxa"/>
          </w:tcPr>
          <w:p w14:paraId="506A54D4" w14:textId="77777777" w:rsidR="008E5A00" w:rsidRPr="00C8617D" w:rsidRDefault="008E5A00" w:rsidP="00672984">
            <w:pPr>
              <w:rPr>
                <w:rFonts w:ascii="Arial" w:hAnsi="Arial" w:cs="Arial"/>
                <w:b/>
              </w:rPr>
            </w:pPr>
            <w:r w:rsidRPr="00C8617D">
              <w:rPr>
                <w:rFonts w:ascii="Arial" w:hAnsi="Arial" w:cs="Arial"/>
                <w:b/>
              </w:rPr>
              <w:lastRenderedPageBreak/>
              <w:t>2</w:t>
            </w:r>
          </w:p>
        </w:tc>
        <w:tc>
          <w:tcPr>
            <w:tcW w:w="497" w:type="dxa"/>
          </w:tcPr>
          <w:p w14:paraId="1A452960" w14:textId="2CCC32B9" w:rsidR="008E5A00" w:rsidRPr="00C8617D" w:rsidRDefault="00691B31" w:rsidP="00672984">
            <w:pPr>
              <w:rPr>
                <w:rFonts w:ascii="Arial" w:hAnsi="Arial" w:cs="Arial"/>
              </w:rPr>
            </w:pPr>
            <w:r>
              <w:rPr>
                <w:rFonts w:ascii="Arial" w:hAnsi="Arial" w:cs="Arial"/>
              </w:rPr>
              <w:t>18</w:t>
            </w:r>
          </w:p>
        </w:tc>
        <w:tc>
          <w:tcPr>
            <w:tcW w:w="7929" w:type="dxa"/>
          </w:tcPr>
          <w:p w14:paraId="7A324384" w14:textId="7F43622A" w:rsidR="008E5A00" w:rsidRPr="009A569C" w:rsidRDefault="009A569C" w:rsidP="009A569C">
            <w:pPr>
              <w:contextualSpacing/>
              <w:jc w:val="both"/>
              <w:rPr>
                <w:rFonts w:ascii="Arial" w:hAnsi="Arial" w:cs="Arial"/>
              </w:rPr>
            </w:pPr>
            <w:r w:rsidRPr="009A569C">
              <w:rPr>
                <w:rFonts w:ascii="Arial" w:hAnsi="Arial" w:cs="Arial"/>
              </w:rPr>
              <w:t xml:space="preserve">What must the Prosecution prove to obtain a conviction </w:t>
            </w:r>
            <w:r w:rsidR="00D0755D">
              <w:rPr>
                <w:rFonts w:ascii="Arial" w:hAnsi="Arial" w:cs="Arial"/>
              </w:rPr>
              <w:t>for</w:t>
            </w:r>
            <w:r w:rsidRPr="009A569C">
              <w:rPr>
                <w:rFonts w:ascii="Arial" w:hAnsi="Arial" w:cs="Arial"/>
              </w:rPr>
              <w:t xml:space="preserve"> a regulatory offence (public welfare offence) under the pollution provisions of the </w:t>
            </w:r>
            <w:r w:rsidRPr="009A569C">
              <w:rPr>
                <w:rFonts w:ascii="Arial" w:hAnsi="Arial" w:cs="Arial"/>
                <w:i/>
                <w:iCs/>
              </w:rPr>
              <w:t>Canada Shipping Act</w:t>
            </w:r>
            <w:r w:rsidRPr="009A569C">
              <w:rPr>
                <w:rFonts w:ascii="Arial" w:hAnsi="Arial" w:cs="Arial"/>
              </w:rPr>
              <w:t xml:space="preserve">, </w:t>
            </w:r>
            <w:r w:rsidRPr="009A569C">
              <w:rPr>
                <w:rFonts w:ascii="Arial" w:hAnsi="Arial" w:cs="Arial"/>
                <w:i/>
                <w:iCs/>
              </w:rPr>
              <w:t>2001</w:t>
            </w:r>
            <w:r w:rsidRPr="009A569C">
              <w:rPr>
                <w:rFonts w:ascii="Arial" w:hAnsi="Arial" w:cs="Arial"/>
              </w:rPr>
              <w:t xml:space="preserve">, the </w:t>
            </w:r>
            <w:r w:rsidRPr="009A569C">
              <w:rPr>
                <w:rFonts w:ascii="Arial" w:hAnsi="Arial" w:cs="Arial"/>
                <w:i/>
                <w:iCs/>
              </w:rPr>
              <w:t>Fisheries Act</w:t>
            </w:r>
            <w:r w:rsidRPr="009A569C">
              <w:rPr>
                <w:rFonts w:ascii="Arial" w:hAnsi="Arial" w:cs="Arial"/>
              </w:rPr>
              <w:t xml:space="preserve">, and the </w:t>
            </w:r>
            <w:r w:rsidRPr="009A569C">
              <w:rPr>
                <w:rFonts w:ascii="Arial" w:hAnsi="Arial" w:cs="Arial"/>
                <w:i/>
                <w:iCs/>
              </w:rPr>
              <w:t>Migratory Birds Convention Act, 1994</w:t>
            </w:r>
            <w:r w:rsidRPr="009A569C">
              <w:rPr>
                <w:rFonts w:ascii="Arial" w:hAnsi="Arial" w:cs="Arial"/>
              </w:rPr>
              <w:t xml:space="preserve">.  </w:t>
            </w:r>
          </w:p>
        </w:tc>
      </w:tr>
      <w:tr w:rsidR="008E5A00" w:rsidRPr="00C8617D" w14:paraId="6BFD1460" w14:textId="77777777" w:rsidTr="00691B31">
        <w:tc>
          <w:tcPr>
            <w:tcW w:w="924" w:type="dxa"/>
          </w:tcPr>
          <w:p w14:paraId="5B90CAC2" w14:textId="0620C75C" w:rsidR="008E5A00" w:rsidRPr="00C8617D" w:rsidRDefault="009A569C" w:rsidP="00672984">
            <w:pPr>
              <w:rPr>
                <w:rFonts w:ascii="Arial" w:hAnsi="Arial" w:cs="Arial"/>
                <w:b/>
              </w:rPr>
            </w:pPr>
            <w:r>
              <w:rPr>
                <w:rFonts w:ascii="Arial" w:hAnsi="Arial" w:cs="Arial"/>
                <w:b/>
              </w:rPr>
              <w:t>2</w:t>
            </w:r>
          </w:p>
        </w:tc>
        <w:tc>
          <w:tcPr>
            <w:tcW w:w="497" w:type="dxa"/>
          </w:tcPr>
          <w:p w14:paraId="5CBF6CE3" w14:textId="618CB6BB" w:rsidR="008E5A00" w:rsidRPr="00C8617D" w:rsidRDefault="00691B31" w:rsidP="00672984">
            <w:pPr>
              <w:rPr>
                <w:rFonts w:ascii="Arial" w:hAnsi="Arial" w:cs="Arial"/>
              </w:rPr>
            </w:pPr>
            <w:r>
              <w:rPr>
                <w:rFonts w:ascii="Arial" w:hAnsi="Arial" w:cs="Arial"/>
              </w:rPr>
              <w:t>19</w:t>
            </w:r>
          </w:p>
        </w:tc>
        <w:tc>
          <w:tcPr>
            <w:tcW w:w="7929" w:type="dxa"/>
          </w:tcPr>
          <w:p w14:paraId="357BDDE9" w14:textId="00AB7454" w:rsidR="008E5A00" w:rsidRPr="00C8617D" w:rsidRDefault="009A569C" w:rsidP="009A569C">
            <w:pPr>
              <w:contextualSpacing/>
              <w:jc w:val="both"/>
              <w:rPr>
                <w:rFonts w:ascii="Arial" w:hAnsi="Arial" w:cs="Arial"/>
                <w:i/>
              </w:rPr>
            </w:pPr>
            <w:r w:rsidRPr="009A569C">
              <w:rPr>
                <w:rFonts w:ascii="Arial" w:hAnsi="Arial" w:cs="Arial"/>
              </w:rPr>
              <w:t xml:space="preserve">What, if any, defence is available to an accused charged with discharging a pollutant under the provisions of the </w:t>
            </w:r>
            <w:r w:rsidRPr="009A569C">
              <w:rPr>
                <w:rFonts w:ascii="Arial" w:hAnsi="Arial" w:cs="Arial"/>
                <w:i/>
                <w:iCs/>
              </w:rPr>
              <w:t>Canada Shipping Act, 2001</w:t>
            </w:r>
            <w:r w:rsidRPr="009A569C">
              <w:rPr>
                <w:rFonts w:ascii="Arial" w:hAnsi="Arial" w:cs="Arial"/>
              </w:rPr>
              <w:t xml:space="preserve">.  Describe the nature of the defence, who has the burden </w:t>
            </w:r>
            <w:r w:rsidR="00655E5C">
              <w:rPr>
                <w:rFonts w:ascii="Arial" w:hAnsi="Arial" w:cs="Arial"/>
              </w:rPr>
              <w:t>of</w:t>
            </w:r>
            <w:r w:rsidRPr="009A569C">
              <w:rPr>
                <w:rFonts w:ascii="Arial" w:hAnsi="Arial" w:cs="Arial"/>
              </w:rPr>
              <w:t xml:space="preserve"> proof, and the standard of proof. </w:t>
            </w:r>
          </w:p>
        </w:tc>
      </w:tr>
      <w:tr w:rsidR="008E5A00" w:rsidRPr="00C8617D" w14:paraId="6CA0D64D" w14:textId="77777777" w:rsidTr="00691B31">
        <w:tc>
          <w:tcPr>
            <w:tcW w:w="924" w:type="dxa"/>
          </w:tcPr>
          <w:p w14:paraId="670393D2" w14:textId="3B4B6700" w:rsidR="008E5A00" w:rsidRPr="00C8617D" w:rsidRDefault="00D1573D" w:rsidP="00672984">
            <w:pPr>
              <w:rPr>
                <w:rFonts w:ascii="Arial" w:hAnsi="Arial" w:cs="Arial"/>
                <w:b/>
              </w:rPr>
            </w:pPr>
            <w:r>
              <w:rPr>
                <w:rFonts w:ascii="Arial" w:hAnsi="Arial" w:cs="Arial"/>
                <w:b/>
              </w:rPr>
              <w:t>6</w:t>
            </w:r>
          </w:p>
        </w:tc>
        <w:tc>
          <w:tcPr>
            <w:tcW w:w="497" w:type="dxa"/>
          </w:tcPr>
          <w:p w14:paraId="0F4ABD54" w14:textId="5378038D" w:rsidR="008E5A00" w:rsidRPr="00C8617D" w:rsidRDefault="00691B31" w:rsidP="00672984">
            <w:pPr>
              <w:rPr>
                <w:rFonts w:ascii="Arial" w:hAnsi="Arial" w:cs="Arial"/>
              </w:rPr>
            </w:pPr>
            <w:r>
              <w:rPr>
                <w:rFonts w:ascii="Arial" w:hAnsi="Arial" w:cs="Arial"/>
              </w:rPr>
              <w:t>20</w:t>
            </w:r>
          </w:p>
        </w:tc>
        <w:tc>
          <w:tcPr>
            <w:tcW w:w="7929" w:type="dxa"/>
          </w:tcPr>
          <w:p w14:paraId="0573B52C" w14:textId="797429E7" w:rsidR="009A569C" w:rsidRPr="009A569C" w:rsidRDefault="009A569C" w:rsidP="009A569C">
            <w:pPr>
              <w:contextualSpacing/>
              <w:jc w:val="both"/>
              <w:rPr>
                <w:rFonts w:ascii="Arial" w:hAnsi="Arial" w:cs="Arial"/>
              </w:rPr>
            </w:pPr>
            <w:r w:rsidRPr="009A569C">
              <w:rPr>
                <w:rFonts w:ascii="Arial" w:hAnsi="Arial" w:cs="Arial"/>
              </w:rPr>
              <w:t>Doe Fishing Ltd. ow</w:t>
            </w:r>
            <w:r w:rsidR="00005679">
              <w:rPr>
                <w:rFonts w:ascii="Arial" w:hAnsi="Arial" w:cs="Arial"/>
              </w:rPr>
              <w:t>n</w:t>
            </w:r>
            <w:r w:rsidRPr="009A569C">
              <w:rPr>
                <w:rFonts w:ascii="Arial" w:hAnsi="Arial" w:cs="Arial"/>
              </w:rPr>
              <w:t>s and operates the F/V “Salmon Star”</w:t>
            </w:r>
            <w:r w:rsidR="00D1573D">
              <w:rPr>
                <w:rFonts w:ascii="Arial" w:hAnsi="Arial" w:cs="Arial"/>
              </w:rPr>
              <w:t xml:space="preserve"> which has a dead weight tonnage of 6,972 tonnes</w:t>
            </w:r>
            <w:r w:rsidRPr="009A569C">
              <w:rPr>
                <w:rFonts w:ascii="Arial" w:hAnsi="Arial" w:cs="Arial"/>
              </w:rPr>
              <w:t xml:space="preserve">.  </w:t>
            </w:r>
            <w:r w:rsidR="00D1573D">
              <w:rPr>
                <w:rFonts w:ascii="Arial" w:hAnsi="Arial" w:cs="Arial"/>
              </w:rPr>
              <w:t>The “Salmon Star”</w:t>
            </w:r>
            <w:r w:rsidRPr="009A569C">
              <w:rPr>
                <w:rFonts w:ascii="Arial" w:hAnsi="Arial" w:cs="Arial"/>
              </w:rPr>
              <w:t xml:space="preserve"> is primarily used to fish for </w:t>
            </w:r>
            <w:r w:rsidR="00655E5C">
              <w:rPr>
                <w:rFonts w:ascii="Arial" w:hAnsi="Arial" w:cs="Arial"/>
              </w:rPr>
              <w:t>s</w:t>
            </w:r>
            <w:r w:rsidRPr="009A569C">
              <w:rPr>
                <w:rFonts w:ascii="Arial" w:hAnsi="Arial" w:cs="Arial"/>
              </w:rPr>
              <w:t xml:space="preserve">almon in the waters off the coast of British Columbia.  The “Salmon Star” ran aground on April 1, 2023 east of Vancouver Island while fishing in the Salish Sea (formerly the Strait of Georgia).  </w:t>
            </w:r>
            <w:r w:rsidR="00655E5C">
              <w:rPr>
                <w:rFonts w:ascii="Arial" w:hAnsi="Arial" w:cs="Arial"/>
              </w:rPr>
              <w:t xml:space="preserve">During </w:t>
            </w:r>
            <w:r w:rsidRPr="009A569C">
              <w:rPr>
                <w:rFonts w:ascii="Arial" w:hAnsi="Arial" w:cs="Arial"/>
              </w:rPr>
              <w:t xml:space="preserve">the grounding a large drum of dry ice broke open and slid into the water from the aft deck of the “Salmon Star”.  Assume for the purpose of this question that dry ice has a negative impact on water quality and is bad for crustaceans and some migratory birds.  </w:t>
            </w:r>
            <w:r w:rsidR="00655E5C">
              <w:rPr>
                <w:rFonts w:ascii="Arial" w:hAnsi="Arial" w:cs="Arial"/>
              </w:rPr>
              <w:t>Doe</w:t>
            </w:r>
            <w:r w:rsidRPr="009A569C">
              <w:rPr>
                <w:rFonts w:ascii="Arial" w:hAnsi="Arial" w:cs="Arial"/>
              </w:rPr>
              <w:t xml:space="preserve"> Fishing Ltd. had gross revenue of $4,982,000 for the 12 months from April 1, 2022.</w:t>
            </w:r>
          </w:p>
          <w:p w14:paraId="57E6015A" w14:textId="77777777" w:rsidR="009A569C" w:rsidRPr="009A569C" w:rsidRDefault="009A569C" w:rsidP="009A569C">
            <w:pPr>
              <w:contextualSpacing/>
              <w:jc w:val="both"/>
              <w:rPr>
                <w:rFonts w:ascii="Arial" w:hAnsi="Arial" w:cs="Arial"/>
              </w:rPr>
            </w:pPr>
          </w:p>
          <w:p w14:paraId="42F9FD53" w14:textId="51740A50" w:rsidR="009A569C" w:rsidRDefault="009A569C" w:rsidP="009A569C">
            <w:pPr>
              <w:contextualSpacing/>
              <w:rPr>
                <w:rFonts w:ascii="Arial" w:hAnsi="Arial" w:cs="Arial"/>
              </w:rPr>
            </w:pPr>
            <w:r w:rsidRPr="009A569C">
              <w:rPr>
                <w:rFonts w:ascii="Arial" w:hAnsi="Arial" w:cs="Arial"/>
              </w:rPr>
              <w:t xml:space="preserve">Assume guilty pleas will be agreed and entered by any proper accused.  Also assume for the facts set out above that no charge is laid under the </w:t>
            </w:r>
            <w:r w:rsidRPr="009A569C">
              <w:rPr>
                <w:rFonts w:ascii="Arial" w:hAnsi="Arial" w:cs="Arial"/>
                <w:i/>
                <w:iCs/>
              </w:rPr>
              <w:t>Canada Shipping Act, 2001</w:t>
            </w:r>
            <w:r w:rsidRPr="009A569C">
              <w:rPr>
                <w:rFonts w:ascii="Arial" w:hAnsi="Arial" w:cs="Arial"/>
              </w:rPr>
              <w:t xml:space="preserve">.  </w:t>
            </w:r>
            <w:bookmarkStart w:id="1" w:name="_Hlk131603093"/>
            <w:r w:rsidRPr="009A569C">
              <w:rPr>
                <w:rFonts w:ascii="Arial" w:hAnsi="Arial" w:cs="Arial"/>
              </w:rPr>
              <w:t xml:space="preserve">What </w:t>
            </w:r>
            <w:r w:rsidR="00D1573D">
              <w:rPr>
                <w:rFonts w:ascii="Arial" w:hAnsi="Arial" w:cs="Arial"/>
              </w:rPr>
              <w:t xml:space="preserve">two </w:t>
            </w:r>
            <w:r w:rsidRPr="009A569C">
              <w:rPr>
                <w:rFonts w:ascii="Arial" w:hAnsi="Arial" w:cs="Arial"/>
              </w:rPr>
              <w:t>statute(s) governs this situation and what is the range of fine</w:t>
            </w:r>
            <w:r w:rsidR="00691B31">
              <w:rPr>
                <w:rFonts w:ascii="Arial" w:hAnsi="Arial" w:cs="Arial"/>
              </w:rPr>
              <w:t xml:space="preserve"> for those statute(s)</w:t>
            </w:r>
            <w:r w:rsidR="00D1573D">
              <w:rPr>
                <w:rFonts w:ascii="Arial" w:hAnsi="Arial" w:cs="Arial"/>
              </w:rPr>
              <w:t>,</w:t>
            </w:r>
            <w:r w:rsidRPr="009A569C">
              <w:rPr>
                <w:rFonts w:ascii="Arial" w:hAnsi="Arial" w:cs="Arial"/>
              </w:rPr>
              <w:t xml:space="preserve"> if any, </w:t>
            </w:r>
            <w:r w:rsidR="00D1573D">
              <w:rPr>
                <w:rFonts w:ascii="Arial" w:hAnsi="Arial" w:cs="Arial"/>
              </w:rPr>
              <w:t>on</w:t>
            </w:r>
            <w:r w:rsidRPr="009A569C">
              <w:rPr>
                <w:rFonts w:ascii="Arial" w:hAnsi="Arial" w:cs="Arial"/>
              </w:rPr>
              <w:t xml:space="preserve"> summary conviction for:</w:t>
            </w:r>
            <w:bookmarkEnd w:id="1"/>
          </w:p>
          <w:p w14:paraId="2468789F" w14:textId="77777777" w:rsidR="009A569C" w:rsidRPr="009A569C" w:rsidRDefault="009A569C" w:rsidP="009A569C">
            <w:pPr>
              <w:contextualSpacing/>
              <w:rPr>
                <w:rFonts w:ascii="Arial" w:hAnsi="Arial" w:cs="Arial"/>
              </w:rPr>
            </w:pPr>
          </w:p>
          <w:p w14:paraId="0B7836AB" w14:textId="77777777" w:rsidR="009A569C" w:rsidRPr="009A569C" w:rsidRDefault="009A569C" w:rsidP="009A569C">
            <w:pPr>
              <w:pStyle w:val="ListParagraph"/>
              <w:numPr>
                <w:ilvl w:val="0"/>
                <w:numId w:val="8"/>
              </w:numPr>
              <w:spacing w:after="0" w:line="240" w:lineRule="auto"/>
              <w:jc w:val="both"/>
              <w:rPr>
                <w:rFonts w:ascii="Arial" w:hAnsi="Arial" w:cs="Arial"/>
                <w:sz w:val="24"/>
                <w:szCs w:val="24"/>
              </w:rPr>
            </w:pPr>
            <w:r w:rsidRPr="009A569C">
              <w:rPr>
                <w:rFonts w:ascii="Arial" w:hAnsi="Arial" w:cs="Arial"/>
                <w:sz w:val="24"/>
                <w:szCs w:val="24"/>
              </w:rPr>
              <w:t>Doe Fishing Ltd.</w:t>
            </w:r>
          </w:p>
          <w:p w14:paraId="1DD5E59C" w14:textId="77777777" w:rsidR="009A569C" w:rsidRPr="009A569C" w:rsidRDefault="009A569C" w:rsidP="009A569C">
            <w:pPr>
              <w:pStyle w:val="ListParagraph"/>
              <w:numPr>
                <w:ilvl w:val="0"/>
                <w:numId w:val="8"/>
              </w:numPr>
              <w:spacing w:after="0" w:line="240" w:lineRule="auto"/>
              <w:jc w:val="both"/>
              <w:rPr>
                <w:rFonts w:ascii="Arial" w:hAnsi="Arial" w:cs="Arial"/>
                <w:sz w:val="24"/>
                <w:szCs w:val="24"/>
              </w:rPr>
            </w:pPr>
            <w:r w:rsidRPr="009A569C">
              <w:rPr>
                <w:rFonts w:ascii="Arial" w:hAnsi="Arial" w:cs="Arial"/>
                <w:sz w:val="24"/>
                <w:szCs w:val="24"/>
              </w:rPr>
              <w:t>The F/V “Salmon Star”</w:t>
            </w:r>
          </w:p>
          <w:p w14:paraId="70C6FE0A" w14:textId="77777777" w:rsidR="009A569C" w:rsidRPr="009A569C" w:rsidRDefault="009A569C" w:rsidP="009A569C">
            <w:pPr>
              <w:pStyle w:val="ListParagraph"/>
              <w:spacing w:after="0" w:line="240" w:lineRule="auto"/>
              <w:ind w:left="1440"/>
              <w:jc w:val="both"/>
              <w:rPr>
                <w:rFonts w:ascii="Arial" w:hAnsi="Arial" w:cs="Arial"/>
                <w:sz w:val="24"/>
                <w:szCs w:val="24"/>
              </w:rPr>
            </w:pPr>
          </w:p>
          <w:p w14:paraId="5E292C99" w14:textId="78786DFD" w:rsidR="008E5A00" w:rsidRPr="00C8617D" w:rsidRDefault="009A569C" w:rsidP="009A569C">
            <w:pPr>
              <w:contextualSpacing/>
              <w:rPr>
                <w:rFonts w:ascii="Arial" w:hAnsi="Arial" w:cs="Arial"/>
              </w:rPr>
            </w:pPr>
            <w:r w:rsidRPr="009A569C">
              <w:rPr>
                <w:rFonts w:ascii="Arial" w:hAnsi="Arial" w:cs="Arial"/>
              </w:rPr>
              <w:t>Be specific including the relevant statute(s), section numbers for the offence provisions and penalty provisions, and the range of fine</w:t>
            </w:r>
            <w:r w:rsidR="00005679">
              <w:rPr>
                <w:rFonts w:ascii="Arial" w:hAnsi="Arial" w:cs="Arial"/>
              </w:rPr>
              <w:t>s</w:t>
            </w:r>
            <w:r w:rsidRPr="009A569C">
              <w:rPr>
                <w:rFonts w:ascii="Arial" w:hAnsi="Arial" w:cs="Arial"/>
              </w:rPr>
              <w:t xml:space="preserve"> where there is such regulatory exposure.</w:t>
            </w:r>
            <w:r w:rsidR="007A6FA5">
              <w:rPr>
                <w:rFonts w:ascii="Arial" w:hAnsi="Arial" w:cs="Arial"/>
              </w:rPr>
              <w:t xml:space="preserve">  </w:t>
            </w:r>
          </w:p>
        </w:tc>
      </w:tr>
      <w:tr w:rsidR="008E5A00" w:rsidRPr="00C8617D" w14:paraId="55CB6E9D" w14:textId="77777777" w:rsidTr="00691B31">
        <w:tc>
          <w:tcPr>
            <w:tcW w:w="924" w:type="dxa"/>
          </w:tcPr>
          <w:p w14:paraId="38D6F300" w14:textId="5CA084AB" w:rsidR="008E5A00" w:rsidRPr="00C8617D" w:rsidRDefault="009A569C" w:rsidP="00672984">
            <w:pPr>
              <w:rPr>
                <w:rFonts w:ascii="Arial" w:hAnsi="Arial" w:cs="Arial"/>
                <w:b/>
              </w:rPr>
            </w:pPr>
            <w:r>
              <w:rPr>
                <w:rFonts w:ascii="Arial" w:hAnsi="Arial" w:cs="Arial"/>
                <w:b/>
              </w:rPr>
              <w:t>1</w:t>
            </w:r>
          </w:p>
        </w:tc>
        <w:tc>
          <w:tcPr>
            <w:tcW w:w="497" w:type="dxa"/>
          </w:tcPr>
          <w:p w14:paraId="293523C3" w14:textId="1E44A736" w:rsidR="008E5A00" w:rsidRPr="00C8617D" w:rsidRDefault="00691B31" w:rsidP="00672984">
            <w:pPr>
              <w:rPr>
                <w:rFonts w:ascii="Arial" w:hAnsi="Arial" w:cs="Arial"/>
              </w:rPr>
            </w:pPr>
            <w:r>
              <w:rPr>
                <w:rFonts w:ascii="Arial" w:hAnsi="Arial" w:cs="Arial"/>
              </w:rPr>
              <w:t>2</w:t>
            </w:r>
            <w:r w:rsidR="00D1573D">
              <w:rPr>
                <w:rFonts w:ascii="Arial" w:hAnsi="Arial" w:cs="Arial"/>
              </w:rPr>
              <w:t>1</w:t>
            </w:r>
          </w:p>
        </w:tc>
        <w:tc>
          <w:tcPr>
            <w:tcW w:w="7929" w:type="dxa"/>
          </w:tcPr>
          <w:p w14:paraId="4BB40FB5" w14:textId="1086F86B" w:rsidR="008E5A00" w:rsidRPr="00C8617D" w:rsidRDefault="009A569C" w:rsidP="009A569C">
            <w:pPr>
              <w:contextualSpacing/>
              <w:jc w:val="both"/>
              <w:rPr>
                <w:rFonts w:ascii="Arial" w:hAnsi="Arial" w:cs="Arial"/>
              </w:rPr>
            </w:pPr>
            <w:r w:rsidRPr="009A569C">
              <w:rPr>
                <w:rFonts w:ascii="Arial" w:hAnsi="Arial" w:cs="Arial"/>
              </w:rPr>
              <w:t>How many standard size bathtubs are required to hold 2,700 litres of liquid?</w:t>
            </w:r>
          </w:p>
        </w:tc>
      </w:tr>
      <w:tr w:rsidR="008E5A00" w:rsidRPr="00C8617D" w14:paraId="52D3BA26" w14:textId="77777777" w:rsidTr="00691B31">
        <w:tc>
          <w:tcPr>
            <w:tcW w:w="924" w:type="dxa"/>
          </w:tcPr>
          <w:p w14:paraId="06FD0DA7" w14:textId="77777777" w:rsidR="008E5A00" w:rsidRDefault="00D331B6" w:rsidP="00672984">
            <w:pPr>
              <w:rPr>
                <w:rFonts w:ascii="Arial" w:hAnsi="Arial" w:cs="Arial"/>
                <w:b/>
              </w:rPr>
            </w:pPr>
            <w:r>
              <w:rPr>
                <w:rFonts w:ascii="Arial" w:hAnsi="Arial" w:cs="Arial"/>
                <w:b/>
              </w:rPr>
              <w:t>3</w:t>
            </w:r>
          </w:p>
          <w:p w14:paraId="126C1279" w14:textId="77777777" w:rsidR="00D0755D" w:rsidRDefault="00D0755D" w:rsidP="00672984">
            <w:pPr>
              <w:rPr>
                <w:rFonts w:ascii="Arial" w:hAnsi="Arial" w:cs="Arial"/>
                <w:b/>
              </w:rPr>
            </w:pPr>
          </w:p>
          <w:p w14:paraId="36919CD1" w14:textId="77777777" w:rsidR="00D0755D" w:rsidRDefault="00D0755D" w:rsidP="00672984">
            <w:pPr>
              <w:rPr>
                <w:rFonts w:ascii="Arial" w:hAnsi="Arial" w:cs="Arial"/>
                <w:b/>
              </w:rPr>
            </w:pPr>
          </w:p>
          <w:p w14:paraId="4411B7A5" w14:textId="77777777" w:rsidR="00D0755D" w:rsidRDefault="00D0755D" w:rsidP="00672984">
            <w:pPr>
              <w:rPr>
                <w:rFonts w:ascii="Arial" w:hAnsi="Arial" w:cs="Arial"/>
                <w:b/>
              </w:rPr>
            </w:pPr>
          </w:p>
          <w:p w14:paraId="194B0FFB" w14:textId="77777777" w:rsidR="00D0755D" w:rsidRDefault="00D0755D" w:rsidP="00672984">
            <w:pPr>
              <w:rPr>
                <w:rFonts w:ascii="Arial" w:hAnsi="Arial" w:cs="Arial"/>
                <w:b/>
              </w:rPr>
            </w:pPr>
          </w:p>
          <w:p w14:paraId="785F7165" w14:textId="24F4D326" w:rsidR="00D0755D" w:rsidRPr="00C8617D" w:rsidRDefault="00D0755D" w:rsidP="00672984">
            <w:pPr>
              <w:rPr>
                <w:rFonts w:ascii="Arial" w:hAnsi="Arial" w:cs="Arial"/>
                <w:b/>
              </w:rPr>
            </w:pPr>
          </w:p>
        </w:tc>
        <w:tc>
          <w:tcPr>
            <w:tcW w:w="497" w:type="dxa"/>
          </w:tcPr>
          <w:p w14:paraId="008E3345" w14:textId="18C930A7" w:rsidR="008E5A00" w:rsidRPr="00C8617D" w:rsidRDefault="00691B31" w:rsidP="00672984">
            <w:pPr>
              <w:rPr>
                <w:rFonts w:ascii="Arial" w:hAnsi="Arial" w:cs="Arial"/>
              </w:rPr>
            </w:pPr>
            <w:r>
              <w:rPr>
                <w:rFonts w:ascii="Arial" w:hAnsi="Arial" w:cs="Arial"/>
              </w:rPr>
              <w:t>2</w:t>
            </w:r>
            <w:r w:rsidR="00D1573D">
              <w:rPr>
                <w:rFonts w:ascii="Arial" w:hAnsi="Arial" w:cs="Arial"/>
              </w:rPr>
              <w:t>2</w:t>
            </w:r>
          </w:p>
        </w:tc>
        <w:tc>
          <w:tcPr>
            <w:tcW w:w="7929" w:type="dxa"/>
          </w:tcPr>
          <w:p w14:paraId="43F02022" w14:textId="49DAC77E" w:rsidR="008E5A00" w:rsidRDefault="009A569C" w:rsidP="009A569C">
            <w:pPr>
              <w:contextualSpacing/>
              <w:jc w:val="both"/>
              <w:rPr>
                <w:rFonts w:ascii="Arial" w:hAnsi="Arial" w:cs="Arial"/>
              </w:rPr>
            </w:pPr>
            <w:r w:rsidRPr="009A569C">
              <w:rPr>
                <w:rFonts w:ascii="Arial" w:hAnsi="Arial" w:cs="Arial"/>
              </w:rPr>
              <w:t xml:space="preserve">Describe the general requirements necessary to prove a civil liability claim against a shipowner </w:t>
            </w:r>
            <w:r w:rsidR="0009380C">
              <w:rPr>
                <w:rFonts w:ascii="Arial" w:hAnsi="Arial" w:cs="Arial"/>
              </w:rPr>
              <w:t xml:space="preserve">whose ship </w:t>
            </w:r>
            <w:r w:rsidRPr="009A569C">
              <w:rPr>
                <w:rFonts w:ascii="Arial" w:hAnsi="Arial" w:cs="Arial"/>
              </w:rPr>
              <w:t xml:space="preserve">discharged oil within Canadian waters.  Describe the possible defences available to the shipowner </w:t>
            </w:r>
            <w:r w:rsidR="00D0755D">
              <w:rPr>
                <w:rFonts w:ascii="Arial" w:hAnsi="Arial" w:cs="Arial"/>
              </w:rPr>
              <w:t>for</w:t>
            </w:r>
            <w:r w:rsidRPr="009A569C">
              <w:rPr>
                <w:rFonts w:ascii="Arial" w:hAnsi="Arial" w:cs="Arial"/>
              </w:rPr>
              <w:t xml:space="preserve"> any such civil claim.</w:t>
            </w:r>
          </w:p>
          <w:p w14:paraId="17D108F2" w14:textId="77777777" w:rsidR="00D0755D" w:rsidRDefault="00D0755D" w:rsidP="009A569C">
            <w:pPr>
              <w:contextualSpacing/>
              <w:jc w:val="both"/>
              <w:rPr>
                <w:rFonts w:ascii="Arial" w:hAnsi="Arial" w:cs="Arial"/>
              </w:rPr>
            </w:pPr>
          </w:p>
          <w:p w14:paraId="7C152906" w14:textId="33733151" w:rsidR="00D0755D" w:rsidRPr="009A569C" w:rsidRDefault="00D0755D" w:rsidP="009A569C">
            <w:pPr>
              <w:contextualSpacing/>
              <w:jc w:val="both"/>
              <w:rPr>
                <w:rFonts w:ascii="Arial" w:hAnsi="Arial" w:cs="Arial"/>
              </w:rPr>
            </w:pPr>
            <w:r>
              <w:rPr>
                <w:rFonts w:ascii="Arial" w:hAnsi="Arial" w:cs="Arial"/>
              </w:rPr>
              <w:t>Can the shipowner seek compensation from others who might be at fault for the discharge</w:t>
            </w:r>
            <w:r w:rsidR="00D1573D">
              <w:rPr>
                <w:rFonts w:ascii="Arial" w:hAnsi="Arial" w:cs="Arial"/>
              </w:rPr>
              <w:t>?</w:t>
            </w:r>
            <w:r>
              <w:rPr>
                <w:rFonts w:ascii="Arial" w:hAnsi="Arial" w:cs="Arial"/>
              </w:rPr>
              <w:t xml:space="preserve">  Provide any relevant law that might prove useful to the shipowner in this respect.</w:t>
            </w:r>
          </w:p>
        </w:tc>
      </w:tr>
      <w:tr w:rsidR="008E5A00" w:rsidRPr="00C8617D" w14:paraId="4D6D2432" w14:textId="77777777" w:rsidTr="00691B31">
        <w:tc>
          <w:tcPr>
            <w:tcW w:w="924" w:type="dxa"/>
          </w:tcPr>
          <w:p w14:paraId="1F991E18" w14:textId="13B591E3" w:rsidR="008E5A00" w:rsidRPr="00C8617D" w:rsidRDefault="004238CB" w:rsidP="00672984">
            <w:pPr>
              <w:rPr>
                <w:rFonts w:ascii="Arial" w:hAnsi="Arial" w:cs="Arial"/>
                <w:b/>
              </w:rPr>
            </w:pPr>
            <w:r>
              <w:rPr>
                <w:rFonts w:ascii="Arial" w:hAnsi="Arial" w:cs="Arial"/>
                <w:b/>
              </w:rPr>
              <w:lastRenderedPageBreak/>
              <w:t>3</w:t>
            </w:r>
          </w:p>
        </w:tc>
        <w:tc>
          <w:tcPr>
            <w:tcW w:w="497" w:type="dxa"/>
          </w:tcPr>
          <w:p w14:paraId="502453D6" w14:textId="63C05176" w:rsidR="008E5A00" w:rsidRPr="00C8617D" w:rsidRDefault="00691B31" w:rsidP="00672984">
            <w:pPr>
              <w:rPr>
                <w:rFonts w:ascii="Arial" w:hAnsi="Arial" w:cs="Arial"/>
              </w:rPr>
            </w:pPr>
            <w:r>
              <w:rPr>
                <w:rFonts w:ascii="Arial" w:hAnsi="Arial" w:cs="Arial"/>
              </w:rPr>
              <w:t>2</w:t>
            </w:r>
            <w:r w:rsidR="00D1573D">
              <w:rPr>
                <w:rFonts w:ascii="Arial" w:hAnsi="Arial" w:cs="Arial"/>
              </w:rPr>
              <w:t>3</w:t>
            </w:r>
          </w:p>
        </w:tc>
        <w:tc>
          <w:tcPr>
            <w:tcW w:w="7929" w:type="dxa"/>
          </w:tcPr>
          <w:p w14:paraId="2E27F19F" w14:textId="3F2AC416" w:rsidR="008E5A00" w:rsidRPr="009A569C" w:rsidRDefault="009A569C" w:rsidP="009A569C">
            <w:pPr>
              <w:contextualSpacing/>
              <w:jc w:val="both"/>
              <w:rPr>
                <w:rFonts w:ascii="Arial" w:hAnsi="Arial" w:cs="Arial"/>
              </w:rPr>
            </w:pPr>
            <w:r w:rsidRPr="009A569C">
              <w:rPr>
                <w:rFonts w:ascii="Arial" w:hAnsi="Arial" w:cs="Arial"/>
              </w:rPr>
              <w:t xml:space="preserve">Describe the main different </w:t>
            </w:r>
            <w:r w:rsidR="0009380C">
              <w:rPr>
                <w:rFonts w:ascii="Arial" w:hAnsi="Arial" w:cs="Arial"/>
              </w:rPr>
              <w:t>types</w:t>
            </w:r>
            <w:r w:rsidRPr="009A569C">
              <w:rPr>
                <w:rFonts w:ascii="Arial" w:hAnsi="Arial" w:cs="Arial"/>
              </w:rPr>
              <w:t xml:space="preserve"> of charterparties and key distinguishing feature</w:t>
            </w:r>
            <w:r w:rsidR="00D0755D">
              <w:rPr>
                <w:rFonts w:ascii="Arial" w:hAnsi="Arial" w:cs="Arial"/>
              </w:rPr>
              <w:t>s</w:t>
            </w:r>
            <w:r w:rsidRPr="009A569C">
              <w:rPr>
                <w:rFonts w:ascii="Arial" w:hAnsi="Arial" w:cs="Arial"/>
              </w:rPr>
              <w:t xml:space="preserve"> </w:t>
            </w:r>
            <w:r w:rsidR="0009380C">
              <w:rPr>
                <w:rFonts w:ascii="Arial" w:hAnsi="Arial" w:cs="Arial"/>
              </w:rPr>
              <w:t>for</w:t>
            </w:r>
            <w:r w:rsidRPr="009A569C">
              <w:rPr>
                <w:rFonts w:ascii="Arial" w:hAnsi="Arial" w:cs="Arial"/>
              </w:rPr>
              <w:t xml:space="preserve"> each</w:t>
            </w:r>
            <w:r w:rsidR="00D331B6">
              <w:rPr>
                <w:rFonts w:ascii="Arial" w:hAnsi="Arial" w:cs="Arial"/>
              </w:rPr>
              <w:t>, i.e. feature</w:t>
            </w:r>
            <w:r w:rsidR="00D0755D">
              <w:rPr>
                <w:rFonts w:ascii="Arial" w:hAnsi="Arial" w:cs="Arial"/>
              </w:rPr>
              <w:t>s</w:t>
            </w:r>
            <w:r w:rsidR="00D331B6">
              <w:rPr>
                <w:rFonts w:ascii="Arial" w:hAnsi="Arial" w:cs="Arial"/>
              </w:rPr>
              <w:t xml:space="preserve"> that help identify </w:t>
            </w:r>
            <w:r w:rsidR="00D0755D">
              <w:rPr>
                <w:rFonts w:ascii="Arial" w:hAnsi="Arial" w:cs="Arial"/>
              </w:rPr>
              <w:t xml:space="preserve">the </w:t>
            </w:r>
            <w:r w:rsidR="00D331B6">
              <w:rPr>
                <w:rFonts w:ascii="Arial" w:hAnsi="Arial" w:cs="Arial"/>
              </w:rPr>
              <w:t>type of charter.</w:t>
            </w:r>
            <w:r w:rsidRPr="009A569C">
              <w:rPr>
                <w:rFonts w:ascii="Arial" w:hAnsi="Arial" w:cs="Arial"/>
              </w:rPr>
              <w:t xml:space="preserve">  </w:t>
            </w:r>
          </w:p>
        </w:tc>
      </w:tr>
      <w:tr w:rsidR="008E5A00" w:rsidRPr="00C8617D" w14:paraId="6A791381" w14:textId="77777777" w:rsidTr="00691B31">
        <w:tc>
          <w:tcPr>
            <w:tcW w:w="924" w:type="dxa"/>
          </w:tcPr>
          <w:p w14:paraId="6F127E48" w14:textId="1DC7308C" w:rsidR="008E5A00" w:rsidRPr="00C8617D" w:rsidRDefault="004238CB" w:rsidP="00672984">
            <w:pPr>
              <w:rPr>
                <w:rFonts w:ascii="Arial" w:hAnsi="Arial" w:cs="Arial"/>
                <w:b/>
              </w:rPr>
            </w:pPr>
            <w:r>
              <w:rPr>
                <w:rFonts w:ascii="Arial" w:hAnsi="Arial" w:cs="Arial"/>
                <w:b/>
              </w:rPr>
              <w:t>4</w:t>
            </w:r>
          </w:p>
        </w:tc>
        <w:tc>
          <w:tcPr>
            <w:tcW w:w="497" w:type="dxa"/>
          </w:tcPr>
          <w:p w14:paraId="3383947B" w14:textId="3AA36DC5" w:rsidR="008E5A00" w:rsidRPr="00C8617D" w:rsidRDefault="00691B31" w:rsidP="00672984">
            <w:pPr>
              <w:rPr>
                <w:rFonts w:ascii="Arial" w:hAnsi="Arial" w:cs="Arial"/>
              </w:rPr>
            </w:pPr>
            <w:r>
              <w:rPr>
                <w:rFonts w:ascii="Arial" w:hAnsi="Arial" w:cs="Arial"/>
              </w:rPr>
              <w:t>2</w:t>
            </w:r>
            <w:r w:rsidR="00D1573D">
              <w:rPr>
                <w:rFonts w:ascii="Arial" w:hAnsi="Arial" w:cs="Arial"/>
              </w:rPr>
              <w:t>4</w:t>
            </w:r>
          </w:p>
        </w:tc>
        <w:tc>
          <w:tcPr>
            <w:tcW w:w="7929" w:type="dxa"/>
          </w:tcPr>
          <w:p w14:paraId="7D9D6347" w14:textId="13FEEBA2" w:rsidR="009A569C" w:rsidRPr="009A569C" w:rsidRDefault="009A569C" w:rsidP="009A569C">
            <w:pPr>
              <w:contextualSpacing/>
              <w:jc w:val="both"/>
              <w:rPr>
                <w:rFonts w:ascii="Arial" w:hAnsi="Arial" w:cs="Arial"/>
              </w:rPr>
            </w:pPr>
            <w:r w:rsidRPr="009A569C">
              <w:rPr>
                <w:rFonts w:ascii="Arial" w:hAnsi="Arial" w:cs="Arial"/>
              </w:rPr>
              <w:t xml:space="preserve">An owner and a charterer entered into a charterparty that </w:t>
            </w:r>
            <w:r w:rsidR="0009380C">
              <w:rPr>
                <w:rFonts w:ascii="Arial" w:hAnsi="Arial" w:cs="Arial"/>
              </w:rPr>
              <w:t>included the following contract clause</w:t>
            </w:r>
            <w:r w:rsidRPr="009A569C">
              <w:rPr>
                <w:rFonts w:ascii="Arial" w:hAnsi="Arial" w:cs="Arial"/>
              </w:rPr>
              <w:t>:</w:t>
            </w:r>
          </w:p>
          <w:p w14:paraId="5F0591F5" w14:textId="77777777" w:rsidR="009A569C" w:rsidRDefault="009A569C" w:rsidP="009A569C">
            <w:pPr>
              <w:pStyle w:val="ListParagraph"/>
              <w:spacing w:after="0"/>
              <w:ind w:left="1440"/>
              <w:rPr>
                <w:rFonts w:ascii="Arial" w:hAnsi="Arial" w:cs="Arial"/>
                <w:sz w:val="24"/>
                <w:szCs w:val="24"/>
              </w:rPr>
            </w:pPr>
          </w:p>
          <w:p w14:paraId="255172A0" w14:textId="5029649C" w:rsidR="009A569C" w:rsidRPr="00D1573D" w:rsidRDefault="009A569C" w:rsidP="00D1573D">
            <w:pPr>
              <w:pStyle w:val="ListParagraph"/>
              <w:spacing w:after="0" w:line="240" w:lineRule="auto"/>
              <w:ind w:left="619"/>
              <w:rPr>
                <w:rFonts w:ascii="Arial" w:hAnsi="Arial" w:cs="Arial"/>
                <w:sz w:val="20"/>
                <w:szCs w:val="20"/>
              </w:rPr>
            </w:pPr>
            <w:r w:rsidRPr="00D1573D">
              <w:rPr>
                <w:rFonts w:ascii="Arial" w:hAnsi="Arial" w:cs="Arial"/>
                <w:sz w:val="20"/>
                <w:szCs w:val="20"/>
              </w:rPr>
              <w:t>Any claim or dispute arising from this charter shall be arbitrated in Vancouver, Canada in accordance with the rules of the Vancouver Maritime Arbitrators Association with Canadian law to be applied.</w:t>
            </w:r>
          </w:p>
          <w:p w14:paraId="3ECC2FB3" w14:textId="77777777" w:rsidR="009A569C" w:rsidRPr="009A569C" w:rsidRDefault="009A569C" w:rsidP="009A569C">
            <w:pPr>
              <w:pStyle w:val="ListParagraph"/>
              <w:spacing w:after="0"/>
              <w:ind w:left="1440"/>
              <w:rPr>
                <w:rFonts w:ascii="Arial" w:hAnsi="Arial" w:cs="Arial"/>
                <w:sz w:val="24"/>
                <w:szCs w:val="24"/>
              </w:rPr>
            </w:pPr>
          </w:p>
          <w:p w14:paraId="7E4CFC54" w14:textId="3737A00F" w:rsidR="008E5A00" w:rsidRPr="00C8617D" w:rsidRDefault="009A569C" w:rsidP="009A569C">
            <w:pPr>
              <w:contextualSpacing/>
              <w:rPr>
                <w:rFonts w:ascii="Arial" w:hAnsi="Arial" w:cs="Arial"/>
              </w:rPr>
            </w:pPr>
            <w:r w:rsidRPr="009A569C">
              <w:rPr>
                <w:rFonts w:ascii="Arial" w:hAnsi="Arial" w:cs="Arial"/>
              </w:rPr>
              <w:t>Following a dispute over payment under the charter</w:t>
            </w:r>
            <w:r w:rsidR="00D1573D">
              <w:rPr>
                <w:rFonts w:ascii="Arial" w:hAnsi="Arial" w:cs="Arial"/>
              </w:rPr>
              <w:t>,</w:t>
            </w:r>
            <w:r w:rsidRPr="009A569C">
              <w:rPr>
                <w:rFonts w:ascii="Arial" w:hAnsi="Arial" w:cs="Arial"/>
              </w:rPr>
              <w:t xml:space="preserve"> the owner commenced suit in the Federal Court, Vancouver registry against the charterer.  The charterer want</w:t>
            </w:r>
            <w:r w:rsidR="00D1573D">
              <w:rPr>
                <w:rFonts w:ascii="Arial" w:hAnsi="Arial" w:cs="Arial"/>
              </w:rPr>
              <w:t>s</w:t>
            </w:r>
            <w:r w:rsidRPr="009A569C">
              <w:rPr>
                <w:rFonts w:ascii="Arial" w:hAnsi="Arial" w:cs="Arial"/>
              </w:rPr>
              <w:t xml:space="preserve"> to force arbitration, </w:t>
            </w:r>
            <w:r w:rsidR="00D1573D">
              <w:rPr>
                <w:rFonts w:ascii="Arial" w:hAnsi="Arial" w:cs="Arial"/>
              </w:rPr>
              <w:t xml:space="preserve">and </w:t>
            </w:r>
            <w:r w:rsidRPr="009A569C">
              <w:rPr>
                <w:rFonts w:ascii="Arial" w:hAnsi="Arial" w:cs="Arial"/>
              </w:rPr>
              <w:t xml:space="preserve">not defend the </w:t>
            </w:r>
            <w:r w:rsidR="00D1573D">
              <w:rPr>
                <w:rFonts w:ascii="Arial" w:hAnsi="Arial" w:cs="Arial"/>
              </w:rPr>
              <w:t xml:space="preserve">Federal Court </w:t>
            </w:r>
            <w:r w:rsidRPr="009A569C">
              <w:rPr>
                <w:rFonts w:ascii="Arial" w:hAnsi="Arial" w:cs="Arial"/>
              </w:rPr>
              <w:t>suit.  Describe what laws and legal principles, including cases, the charterer could rely on to compel arbitration and any timing requirements.  What is the likelihood a court would force the parties to arbitrate or allow the litigation to proceed?</w:t>
            </w:r>
          </w:p>
        </w:tc>
      </w:tr>
      <w:tr w:rsidR="008E5A00" w:rsidRPr="00C8617D" w14:paraId="7C46F6BF" w14:textId="77777777" w:rsidTr="00691B31">
        <w:tc>
          <w:tcPr>
            <w:tcW w:w="924" w:type="dxa"/>
          </w:tcPr>
          <w:p w14:paraId="41EE38C5" w14:textId="7EDAAE42" w:rsidR="008E5A00" w:rsidRPr="00C8617D" w:rsidRDefault="001F48FC" w:rsidP="00672984">
            <w:pPr>
              <w:rPr>
                <w:rFonts w:ascii="Arial" w:hAnsi="Arial" w:cs="Arial"/>
                <w:b/>
              </w:rPr>
            </w:pPr>
            <w:r>
              <w:rPr>
                <w:rFonts w:ascii="Arial" w:hAnsi="Arial" w:cs="Arial"/>
                <w:b/>
              </w:rPr>
              <w:t>3</w:t>
            </w:r>
          </w:p>
        </w:tc>
        <w:tc>
          <w:tcPr>
            <w:tcW w:w="497" w:type="dxa"/>
          </w:tcPr>
          <w:p w14:paraId="6B04AF89" w14:textId="4916B76F" w:rsidR="008E5A00" w:rsidRPr="00C8617D" w:rsidRDefault="00691B31" w:rsidP="00672984">
            <w:pPr>
              <w:rPr>
                <w:rFonts w:ascii="Arial" w:hAnsi="Arial" w:cs="Arial"/>
              </w:rPr>
            </w:pPr>
            <w:r>
              <w:rPr>
                <w:rFonts w:ascii="Arial" w:hAnsi="Arial" w:cs="Arial"/>
              </w:rPr>
              <w:t>2</w:t>
            </w:r>
            <w:r w:rsidR="00D1573D">
              <w:rPr>
                <w:rFonts w:ascii="Arial" w:hAnsi="Arial" w:cs="Arial"/>
              </w:rPr>
              <w:t>5</w:t>
            </w:r>
          </w:p>
        </w:tc>
        <w:tc>
          <w:tcPr>
            <w:tcW w:w="7929" w:type="dxa"/>
          </w:tcPr>
          <w:p w14:paraId="4CFC0B36" w14:textId="7A612EAE" w:rsidR="008E5A00" w:rsidRPr="009A569C" w:rsidRDefault="009A569C" w:rsidP="009A569C">
            <w:pPr>
              <w:contextualSpacing/>
              <w:jc w:val="both"/>
              <w:rPr>
                <w:rFonts w:ascii="Arial" w:hAnsi="Arial" w:cs="Arial"/>
              </w:rPr>
            </w:pPr>
            <w:r w:rsidRPr="009A569C">
              <w:rPr>
                <w:rFonts w:ascii="Arial" w:hAnsi="Arial" w:cs="Arial"/>
              </w:rPr>
              <w:t>What are the three key features of a negotiable bill of lading</w:t>
            </w:r>
            <w:r w:rsidR="00D1573D">
              <w:rPr>
                <w:rFonts w:ascii="Arial" w:hAnsi="Arial" w:cs="Arial"/>
              </w:rPr>
              <w:t>?</w:t>
            </w:r>
            <w:r w:rsidRPr="009A569C">
              <w:rPr>
                <w:rFonts w:ascii="Arial" w:hAnsi="Arial" w:cs="Arial"/>
              </w:rPr>
              <w:t xml:space="preserve">  Explain the purpose of each feature.</w:t>
            </w:r>
          </w:p>
        </w:tc>
      </w:tr>
      <w:tr w:rsidR="008E5A00" w:rsidRPr="00C8617D" w14:paraId="0AFC2F55" w14:textId="77777777" w:rsidTr="00691B31">
        <w:tc>
          <w:tcPr>
            <w:tcW w:w="924" w:type="dxa"/>
          </w:tcPr>
          <w:p w14:paraId="4974FF50" w14:textId="0F579E03" w:rsidR="008E5A00" w:rsidRPr="00C8617D" w:rsidRDefault="009A569C" w:rsidP="00672984">
            <w:pPr>
              <w:rPr>
                <w:rFonts w:ascii="Arial" w:hAnsi="Arial" w:cs="Arial"/>
                <w:b/>
              </w:rPr>
            </w:pPr>
            <w:r>
              <w:rPr>
                <w:rFonts w:ascii="Arial" w:hAnsi="Arial" w:cs="Arial"/>
                <w:b/>
              </w:rPr>
              <w:t>1</w:t>
            </w:r>
          </w:p>
        </w:tc>
        <w:tc>
          <w:tcPr>
            <w:tcW w:w="497" w:type="dxa"/>
          </w:tcPr>
          <w:p w14:paraId="287378B4" w14:textId="0804C235" w:rsidR="008E5A00" w:rsidRPr="00C8617D" w:rsidRDefault="00691B31" w:rsidP="00672984">
            <w:pPr>
              <w:rPr>
                <w:rFonts w:ascii="Arial" w:hAnsi="Arial" w:cs="Arial"/>
              </w:rPr>
            </w:pPr>
            <w:r>
              <w:rPr>
                <w:rFonts w:ascii="Arial" w:hAnsi="Arial" w:cs="Arial"/>
              </w:rPr>
              <w:t>2</w:t>
            </w:r>
            <w:r w:rsidR="00D1573D">
              <w:rPr>
                <w:rFonts w:ascii="Arial" w:hAnsi="Arial" w:cs="Arial"/>
              </w:rPr>
              <w:t>6</w:t>
            </w:r>
          </w:p>
        </w:tc>
        <w:tc>
          <w:tcPr>
            <w:tcW w:w="7929" w:type="dxa"/>
          </w:tcPr>
          <w:p w14:paraId="704B11F1" w14:textId="24C0A3B3" w:rsidR="008E5A00" w:rsidRPr="009A569C" w:rsidRDefault="009A569C" w:rsidP="009A569C">
            <w:pPr>
              <w:contextualSpacing/>
              <w:jc w:val="both"/>
              <w:rPr>
                <w:rFonts w:ascii="Arial" w:hAnsi="Arial" w:cs="Arial"/>
              </w:rPr>
            </w:pPr>
            <w:r w:rsidRPr="009A569C">
              <w:rPr>
                <w:rFonts w:ascii="Arial" w:hAnsi="Arial" w:cs="Arial"/>
              </w:rPr>
              <w:t>Which one of th</w:t>
            </w:r>
            <w:r w:rsidR="0009380C">
              <w:rPr>
                <w:rFonts w:ascii="Arial" w:hAnsi="Arial" w:cs="Arial"/>
              </w:rPr>
              <w:t>e</w:t>
            </w:r>
            <w:r w:rsidRPr="009A569C">
              <w:rPr>
                <w:rFonts w:ascii="Arial" w:hAnsi="Arial" w:cs="Arial"/>
              </w:rPr>
              <w:t xml:space="preserve"> three key </w:t>
            </w:r>
            <w:r w:rsidR="0009380C">
              <w:rPr>
                <w:rFonts w:ascii="Arial" w:hAnsi="Arial" w:cs="Arial"/>
              </w:rPr>
              <w:t xml:space="preserve">features of a </w:t>
            </w:r>
            <w:r w:rsidR="00D331B6">
              <w:rPr>
                <w:rFonts w:ascii="Arial" w:hAnsi="Arial" w:cs="Arial"/>
              </w:rPr>
              <w:t xml:space="preserve">negotiable </w:t>
            </w:r>
            <w:r w:rsidRPr="009A569C">
              <w:rPr>
                <w:rFonts w:ascii="Arial" w:hAnsi="Arial" w:cs="Arial"/>
              </w:rPr>
              <w:t xml:space="preserve">bill of lading </w:t>
            </w:r>
            <w:r w:rsidR="0009380C">
              <w:rPr>
                <w:rFonts w:ascii="Arial" w:hAnsi="Arial" w:cs="Arial"/>
              </w:rPr>
              <w:t xml:space="preserve">is </w:t>
            </w:r>
            <w:r w:rsidRPr="009A569C">
              <w:rPr>
                <w:rFonts w:ascii="Arial" w:hAnsi="Arial" w:cs="Arial"/>
              </w:rPr>
              <w:t>absent in a waybill</w:t>
            </w:r>
            <w:r w:rsidR="00D1573D">
              <w:rPr>
                <w:rFonts w:ascii="Arial" w:hAnsi="Arial" w:cs="Arial"/>
              </w:rPr>
              <w:t>?</w:t>
            </w:r>
          </w:p>
        </w:tc>
      </w:tr>
      <w:tr w:rsidR="008E5A00" w:rsidRPr="00C8617D" w14:paraId="2E33AF8B" w14:textId="77777777" w:rsidTr="00691B31">
        <w:tc>
          <w:tcPr>
            <w:tcW w:w="924" w:type="dxa"/>
          </w:tcPr>
          <w:p w14:paraId="07B08F32" w14:textId="21490AE5" w:rsidR="008E5A00" w:rsidRPr="00C8617D" w:rsidRDefault="001F48FC" w:rsidP="00672984">
            <w:pPr>
              <w:rPr>
                <w:rFonts w:ascii="Arial" w:hAnsi="Arial" w:cs="Arial"/>
                <w:b/>
              </w:rPr>
            </w:pPr>
            <w:r>
              <w:rPr>
                <w:rFonts w:ascii="Arial" w:hAnsi="Arial" w:cs="Arial"/>
                <w:b/>
              </w:rPr>
              <w:t>1</w:t>
            </w:r>
          </w:p>
        </w:tc>
        <w:tc>
          <w:tcPr>
            <w:tcW w:w="497" w:type="dxa"/>
          </w:tcPr>
          <w:p w14:paraId="1B72374D" w14:textId="0EA0817D" w:rsidR="008E5A00" w:rsidRPr="00C8617D" w:rsidRDefault="00691B31" w:rsidP="00672984">
            <w:pPr>
              <w:rPr>
                <w:rFonts w:ascii="Arial" w:hAnsi="Arial" w:cs="Arial"/>
              </w:rPr>
            </w:pPr>
            <w:r>
              <w:rPr>
                <w:rFonts w:ascii="Arial" w:hAnsi="Arial" w:cs="Arial"/>
              </w:rPr>
              <w:t>2</w:t>
            </w:r>
            <w:r w:rsidR="00D1573D">
              <w:rPr>
                <w:rFonts w:ascii="Arial" w:hAnsi="Arial" w:cs="Arial"/>
              </w:rPr>
              <w:t>7</w:t>
            </w:r>
          </w:p>
        </w:tc>
        <w:tc>
          <w:tcPr>
            <w:tcW w:w="7929" w:type="dxa"/>
          </w:tcPr>
          <w:p w14:paraId="246E154B" w14:textId="37DA8A5F" w:rsidR="008E5A00" w:rsidRPr="009A569C" w:rsidRDefault="009A569C" w:rsidP="009A569C">
            <w:pPr>
              <w:contextualSpacing/>
              <w:rPr>
                <w:rFonts w:ascii="Arial" w:hAnsi="Arial" w:cs="Arial"/>
              </w:rPr>
            </w:pPr>
            <w:r w:rsidRPr="009A569C">
              <w:rPr>
                <w:rFonts w:ascii="Arial" w:hAnsi="Arial" w:cs="Arial"/>
              </w:rPr>
              <w:t xml:space="preserve">Does s. 46 of the </w:t>
            </w:r>
            <w:r w:rsidRPr="009A569C">
              <w:rPr>
                <w:rFonts w:ascii="Arial" w:hAnsi="Arial" w:cs="Arial"/>
                <w:i/>
                <w:iCs/>
              </w:rPr>
              <w:t>Marine Liability Act</w:t>
            </w:r>
            <w:r w:rsidRPr="009A569C">
              <w:rPr>
                <w:rFonts w:ascii="Arial" w:hAnsi="Arial" w:cs="Arial"/>
              </w:rPr>
              <w:t xml:space="preserve"> apply to a waybill?  </w:t>
            </w:r>
            <w:r w:rsidR="001F48FC">
              <w:rPr>
                <w:rFonts w:ascii="Arial" w:hAnsi="Arial" w:cs="Arial"/>
              </w:rPr>
              <w:t>Provide any applicable case reference</w:t>
            </w:r>
            <w:r w:rsidRPr="009A569C">
              <w:rPr>
                <w:rFonts w:ascii="Arial" w:hAnsi="Arial" w:cs="Arial"/>
              </w:rPr>
              <w:t>.</w:t>
            </w:r>
          </w:p>
        </w:tc>
      </w:tr>
      <w:tr w:rsidR="008E5A00" w:rsidRPr="00C8617D" w14:paraId="6D32046F" w14:textId="77777777" w:rsidTr="00691B31">
        <w:tc>
          <w:tcPr>
            <w:tcW w:w="924" w:type="dxa"/>
          </w:tcPr>
          <w:p w14:paraId="0FE24469" w14:textId="01AAB515" w:rsidR="008E5A00" w:rsidRPr="00C8617D" w:rsidRDefault="009A569C" w:rsidP="00672984">
            <w:pPr>
              <w:rPr>
                <w:rFonts w:ascii="Arial" w:hAnsi="Arial" w:cs="Arial"/>
                <w:b/>
              </w:rPr>
            </w:pPr>
            <w:r>
              <w:rPr>
                <w:rFonts w:ascii="Arial" w:hAnsi="Arial" w:cs="Arial"/>
                <w:b/>
              </w:rPr>
              <w:t>2</w:t>
            </w:r>
          </w:p>
        </w:tc>
        <w:tc>
          <w:tcPr>
            <w:tcW w:w="497" w:type="dxa"/>
          </w:tcPr>
          <w:p w14:paraId="76672C9C" w14:textId="5B66872B" w:rsidR="008E5A00" w:rsidRPr="00C8617D" w:rsidRDefault="00691B31" w:rsidP="00672984">
            <w:pPr>
              <w:rPr>
                <w:rFonts w:ascii="Arial" w:hAnsi="Arial" w:cs="Arial"/>
              </w:rPr>
            </w:pPr>
            <w:r>
              <w:rPr>
                <w:rFonts w:ascii="Arial" w:hAnsi="Arial" w:cs="Arial"/>
              </w:rPr>
              <w:t>2</w:t>
            </w:r>
            <w:r w:rsidR="00D1573D">
              <w:rPr>
                <w:rFonts w:ascii="Arial" w:hAnsi="Arial" w:cs="Arial"/>
              </w:rPr>
              <w:t>8</w:t>
            </w:r>
          </w:p>
        </w:tc>
        <w:tc>
          <w:tcPr>
            <w:tcW w:w="7929" w:type="dxa"/>
          </w:tcPr>
          <w:p w14:paraId="15DD7DDB" w14:textId="299DE362" w:rsidR="008E5A00" w:rsidRPr="009A569C" w:rsidRDefault="00D331B6" w:rsidP="009A569C">
            <w:pPr>
              <w:contextualSpacing/>
              <w:jc w:val="both"/>
              <w:rPr>
                <w:rFonts w:ascii="Arial" w:hAnsi="Arial" w:cs="Arial"/>
              </w:rPr>
            </w:pPr>
            <w:r>
              <w:rPr>
                <w:rFonts w:ascii="Arial" w:hAnsi="Arial" w:cs="Arial"/>
              </w:rPr>
              <w:t xml:space="preserve">Describe </w:t>
            </w:r>
            <w:r w:rsidR="009A569C" w:rsidRPr="009A569C">
              <w:rPr>
                <w:rFonts w:ascii="Arial" w:hAnsi="Arial" w:cs="Arial"/>
              </w:rPr>
              <w:t xml:space="preserve">the main purpose of the </w:t>
            </w:r>
            <w:r w:rsidR="009A569C" w:rsidRPr="009A569C">
              <w:rPr>
                <w:rFonts w:ascii="Arial" w:hAnsi="Arial" w:cs="Arial"/>
                <w:i/>
                <w:iCs/>
              </w:rPr>
              <w:t>Bills of Lading Act</w:t>
            </w:r>
            <w:r w:rsidR="00D1573D">
              <w:rPr>
                <w:rFonts w:ascii="Arial" w:hAnsi="Arial" w:cs="Arial"/>
              </w:rPr>
              <w:t>.</w:t>
            </w:r>
            <w:r w:rsidR="009A569C" w:rsidRPr="009A569C">
              <w:rPr>
                <w:rFonts w:ascii="Arial" w:hAnsi="Arial" w:cs="Arial"/>
              </w:rPr>
              <w:t xml:space="preserve"> </w:t>
            </w:r>
          </w:p>
        </w:tc>
      </w:tr>
      <w:tr w:rsidR="008E5A00" w:rsidRPr="00C8617D" w14:paraId="318E901C" w14:textId="77777777" w:rsidTr="00691B31">
        <w:tc>
          <w:tcPr>
            <w:tcW w:w="924" w:type="dxa"/>
          </w:tcPr>
          <w:p w14:paraId="6554D31C" w14:textId="258F53FC" w:rsidR="008E5A00" w:rsidRPr="00C8617D" w:rsidRDefault="001F48FC" w:rsidP="00672984">
            <w:pPr>
              <w:rPr>
                <w:rFonts w:ascii="Arial" w:hAnsi="Arial" w:cs="Arial"/>
                <w:b/>
              </w:rPr>
            </w:pPr>
            <w:r>
              <w:rPr>
                <w:rFonts w:ascii="Arial" w:hAnsi="Arial" w:cs="Arial"/>
                <w:b/>
              </w:rPr>
              <w:t>2</w:t>
            </w:r>
          </w:p>
        </w:tc>
        <w:tc>
          <w:tcPr>
            <w:tcW w:w="497" w:type="dxa"/>
          </w:tcPr>
          <w:p w14:paraId="0233C539" w14:textId="76CF2420" w:rsidR="008E5A00" w:rsidRPr="00C8617D" w:rsidRDefault="00D1573D" w:rsidP="00672984">
            <w:pPr>
              <w:rPr>
                <w:rFonts w:ascii="Arial" w:hAnsi="Arial" w:cs="Arial"/>
              </w:rPr>
            </w:pPr>
            <w:r>
              <w:rPr>
                <w:rFonts w:ascii="Arial" w:hAnsi="Arial" w:cs="Arial"/>
              </w:rPr>
              <w:t>29</w:t>
            </w:r>
          </w:p>
        </w:tc>
        <w:tc>
          <w:tcPr>
            <w:tcW w:w="7929" w:type="dxa"/>
          </w:tcPr>
          <w:p w14:paraId="15F34AF0" w14:textId="23DBF92A" w:rsidR="008E5A00" w:rsidRPr="009A569C" w:rsidRDefault="009A569C" w:rsidP="009A569C">
            <w:pPr>
              <w:contextualSpacing/>
              <w:rPr>
                <w:rFonts w:ascii="Arial" w:hAnsi="Arial" w:cs="Arial"/>
              </w:rPr>
            </w:pPr>
            <w:r w:rsidRPr="009A569C">
              <w:rPr>
                <w:rFonts w:ascii="Arial" w:hAnsi="Arial" w:cs="Arial"/>
              </w:rPr>
              <w:t>In a contract for the carriage of goods by sea from Prince Rupert</w:t>
            </w:r>
            <w:r w:rsidR="0009380C">
              <w:rPr>
                <w:rFonts w:ascii="Arial" w:hAnsi="Arial" w:cs="Arial"/>
              </w:rPr>
              <w:t>, B.C.</w:t>
            </w:r>
            <w:r w:rsidRPr="009A569C">
              <w:rPr>
                <w:rFonts w:ascii="Arial" w:hAnsi="Arial" w:cs="Arial"/>
              </w:rPr>
              <w:t xml:space="preserve"> to a destination elsewhere in Canada when and under what circumstances can the carrier exclude its liability for loss of or damage to the cargo carried?</w:t>
            </w:r>
          </w:p>
        </w:tc>
      </w:tr>
      <w:tr w:rsidR="008E5A00" w:rsidRPr="00C8617D" w14:paraId="0E8C380C" w14:textId="77777777" w:rsidTr="00691B31">
        <w:tc>
          <w:tcPr>
            <w:tcW w:w="924" w:type="dxa"/>
          </w:tcPr>
          <w:p w14:paraId="453B617B" w14:textId="08485395" w:rsidR="008E5A00" w:rsidRPr="00C8617D" w:rsidRDefault="001F48FC" w:rsidP="00672984">
            <w:pPr>
              <w:rPr>
                <w:rFonts w:ascii="Arial" w:hAnsi="Arial" w:cs="Arial"/>
                <w:b/>
              </w:rPr>
            </w:pPr>
            <w:r>
              <w:rPr>
                <w:rFonts w:ascii="Arial" w:hAnsi="Arial" w:cs="Arial"/>
                <w:b/>
              </w:rPr>
              <w:t>3</w:t>
            </w:r>
          </w:p>
        </w:tc>
        <w:tc>
          <w:tcPr>
            <w:tcW w:w="497" w:type="dxa"/>
          </w:tcPr>
          <w:p w14:paraId="12178753" w14:textId="24E8D1C4" w:rsidR="008E5A00" w:rsidRPr="00C8617D" w:rsidRDefault="00691B31" w:rsidP="00672984">
            <w:pPr>
              <w:rPr>
                <w:rFonts w:ascii="Arial" w:hAnsi="Arial" w:cs="Arial"/>
              </w:rPr>
            </w:pPr>
            <w:r>
              <w:rPr>
                <w:rFonts w:ascii="Arial" w:hAnsi="Arial" w:cs="Arial"/>
              </w:rPr>
              <w:t>3</w:t>
            </w:r>
            <w:r w:rsidR="00D1573D">
              <w:rPr>
                <w:rFonts w:ascii="Arial" w:hAnsi="Arial" w:cs="Arial"/>
              </w:rPr>
              <w:t>0</w:t>
            </w:r>
          </w:p>
        </w:tc>
        <w:tc>
          <w:tcPr>
            <w:tcW w:w="7929" w:type="dxa"/>
          </w:tcPr>
          <w:p w14:paraId="6C3D8109" w14:textId="6E0746EB" w:rsidR="008E5A00" w:rsidRPr="009A569C" w:rsidRDefault="009A569C" w:rsidP="009A569C">
            <w:pPr>
              <w:contextualSpacing/>
              <w:jc w:val="both"/>
              <w:rPr>
                <w:rFonts w:ascii="Arial" w:hAnsi="Arial" w:cs="Arial"/>
              </w:rPr>
            </w:pPr>
            <w:r w:rsidRPr="009A569C">
              <w:rPr>
                <w:rFonts w:ascii="Arial" w:hAnsi="Arial" w:cs="Arial"/>
              </w:rPr>
              <w:t>In a contract for the carriage of goods from Canada to a destination in Asia, will the Hague-Visby Rules always apply</w:t>
            </w:r>
            <w:r w:rsidR="00D11D22">
              <w:rPr>
                <w:rFonts w:ascii="Arial" w:hAnsi="Arial" w:cs="Arial"/>
              </w:rPr>
              <w:t xml:space="preserve"> to a claim for loss or damage to cargo</w:t>
            </w:r>
            <w:r w:rsidRPr="009A569C">
              <w:rPr>
                <w:rFonts w:ascii="Arial" w:hAnsi="Arial" w:cs="Arial"/>
              </w:rPr>
              <w:t>?  Explain your answer.</w:t>
            </w:r>
          </w:p>
        </w:tc>
      </w:tr>
      <w:tr w:rsidR="009A569C" w:rsidRPr="00C8617D" w14:paraId="3038CA22" w14:textId="77777777" w:rsidTr="00691B31">
        <w:tc>
          <w:tcPr>
            <w:tcW w:w="924" w:type="dxa"/>
          </w:tcPr>
          <w:p w14:paraId="3EDDAA25" w14:textId="6A79F039" w:rsidR="009A569C" w:rsidRPr="00C8617D" w:rsidRDefault="00C1716F" w:rsidP="00672984">
            <w:pPr>
              <w:rPr>
                <w:rFonts w:ascii="Arial" w:hAnsi="Arial" w:cs="Arial"/>
                <w:b/>
              </w:rPr>
            </w:pPr>
            <w:r>
              <w:rPr>
                <w:rFonts w:ascii="Arial" w:hAnsi="Arial" w:cs="Arial"/>
                <w:b/>
              </w:rPr>
              <w:t>6</w:t>
            </w:r>
          </w:p>
        </w:tc>
        <w:tc>
          <w:tcPr>
            <w:tcW w:w="497" w:type="dxa"/>
          </w:tcPr>
          <w:p w14:paraId="58D51705" w14:textId="057F1904" w:rsidR="009A569C" w:rsidRPr="00C8617D" w:rsidRDefault="00691B31" w:rsidP="00672984">
            <w:pPr>
              <w:rPr>
                <w:rFonts w:ascii="Arial" w:hAnsi="Arial" w:cs="Arial"/>
              </w:rPr>
            </w:pPr>
            <w:r>
              <w:rPr>
                <w:rFonts w:ascii="Arial" w:hAnsi="Arial" w:cs="Arial"/>
              </w:rPr>
              <w:t>3</w:t>
            </w:r>
            <w:r w:rsidR="00D1573D">
              <w:rPr>
                <w:rFonts w:ascii="Arial" w:hAnsi="Arial" w:cs="Arial"/>
              </w:rPr>
              <w:t>1</w:t>
            </w:r>
          </w:p>
        </w:tc>
        <w:tc>
          <w:tcPr>
            <w:tcW w:w="7929" w:type="dxa"/>
          </w:tcPr>
          <w:p w14:paraId="445BE003" w14:textId="7954020D" w:rsidR="00D11D22" w:rsidRPr="00D11D22" w:rsidRDefault="00D11D22" w:rsidP="00D11D22">
            <w:pPr>
              <w:pStyle w:val="western"/>
              <w:spacing w:after="0"/>
              <w:rPr>
                <w:rFonts w:ascii="Arial" w:hAnsi="Arial" w:cs="Arial"/>
              </w:rPr>
            </w:pPr>
            <w:r w:rsidRPr="00D11D22">
              <w:rPr>
                <w:rFonts w:ascii="Arial" w:hAnsi="Arial" w:cs="Arial"/>
              </w:rPr>
              <w:t>In January 20</w:t>
            </w:r>
            <w:r w:rsidR="001F48FC">
              <w:rPr>
                <w:rFonts w:ascii="Arial" w:hAnsi="Arial" w:cs="Arial"/>
              </w:rPr>
              <w:t>22</w:t>
            </w:r>
            <w:r w:rsidRPr="00D11D22">
              <w:rPr>
                <w:rFonts w:ascii="Arial" w:hAnsi="Arial" w:cs="Arial"/>
              </w:rPr>
              <w:t xml:space="preserve"> the Panama registered bulk carrier GOLDEN FRATERNITY was arrested in Vancouver </w:t>
            </w:r>
            <w:r w:rsidR="00C1716F">
              <w:rPr>
                <w:rFonts w:ascii="Arial" w:hAnsi="Arial" w:cs="Arial"/>
              </w:rPr>
              <w:t xml:space="preserve">while at anchorage in English Bay </w:t>
            </w:r>
            <w:r w:rsidRPr="00D11D22">
              <w:rPr>
                <w:rFonts w:ascii="Arial" w:hAnsi="Arial" w:cs="Arial"/>
              </w:rPr>
              <w:t xml:space="preserve">by Marine Oil Ltd. (“Marine Oil”). GOLDEN FRATERNITY was owned by Fraternity Inc., </w:t>
            </w:r>
            <w:r w:rsidR="0009380C">
              <w:rPr>
                <w:rFonts w:ascii="Arial" w:hAnsi="Arial" w:cs="Arial"/>
              </w:rPr>
              <w:t xml:space="preserve">a Bolivian company, </w:t>
            </w:r>
            <w:r w:rsidRPr="00D11D22">
              <w:rPr>
                <w:rFonts w:ascii="Arial" w:hAnsi="Arial" w:cs="Arial"/>
              </w:rPr>
              <w:t>which had purchased the vessel, then called BLUE NILE, from Diamond Inc. in March 20</w:t>
            </w:r>
            <w:r w:rsidR="001F48FC">
              <w:rPr>
                <w:rFonts w:ascii="Arial" w:hAnsi="Arial" w:cs="Arial"/>
              </w:rPr>
              <w:t>20</w:t>
            </w:r>
            <w:r w:rsidRPr="00D11D22">
              <w:rPr>
                <w:rFonts w:ascii="Arial" w:hAnsi="Arial" w:cs="Arial"/>
              </w:rPr>
              <w:t>.</w:t>
            </w:r>
          </w:p>
          <w:p w14:paraId="13ADA92F" w14:textId="650E1457" w:rsidR="00D11D22" w:rsidRPr="00D11D22" w:rsidRDefault="00D11D22" w:rsidP="00D11D22">
            <w:pPr>
              <w:pStyle w:val="western"/>
              <w:spacing w:after="0"/>
              <w:rPr>
                <w:rFonts w:ascii="Arial" w:hAnsi="Arial" w:cs="Arial"/>
              </w:rPr>
            </w:pPr>
            <w:r w:rsidRPr="00D11D22">
              <w:rPr>
                <w:rFonts w:ascii="Arial" w:hAnsi="Arial" w:cs="Arial"/>
              </w:rPr>
              <w:t xml:space="preserve">Within days of GOLDEN FRATERNITY’s </w:t>
            </w:r>
            <w:proofErr w:type="gramStart"/>
            <w:r w:rsidRPr="00D11D22">
              <w:rPr>
                <w:rFonts w:ascii="Arial" w:hAnsi="Arial" w:cs="Arial"/>
              </w:rPr>
              <w:t>arrest</w:t>
            </w:r>
            <w:proofErr w:type="gramEnd"/>
            <w:r w:rsidRPr="00D11D22">
              <w:rPr>
                <w:rFonts w:ascii="Arial" w:hAnsi="Arial" w:cs="Arial"/>
              </w:rPr>
              <w:t xml:space="preserve"> </w:t>
            </w:r>
            <w:r w:rsidR="0009380C">
              <w:rPr>
                <w:rFonts w:ascii="Arial" w:hAnsi="Arial" w:cs="Arial"/>
              </w:rPr>
              <w:t xml:space="preserve">the vessel </w:t>
            </w:r>
            <w:r w:rsidRPr="00D11D22">
              <w:rPr>
                <w:rFonts w:ascii="Arial" w:hAnsi="Arial" w:cs="Arial"/>
              </w:rPr>
              <w:t>was arrested by two more creditors; several other creditors served and filed caveat releases. In June 20</w:t>
            </w:r>
            <w:r w:rsidR="001F48FC">
              <w:rPr>
                <w:rFonts w:ascii="Arial" w:hAnsi="Arial" w:cs="Arial"/>
              </w:rPr>
              <w:t>22</w:t>
            </w:r>
            <w:r w:rsidRPr="00D11D22">
              <w:rPr>
                <w:rFonts w:ascii="Arial" w:hAnsi="Arial" w:cs="Arial"/>
              </w:rPr>
              <w:t xml:space="preserve">, on the application of the mortgagee, GOLDEN </w:t>
            </w:r>
            <w:r w:rsidRPr="00D11D22">
              <w:rPr>
                <w:rFonts w:ascii="Arial" w:hAnsi="Arial" w:cs="Arial"/>
              </w:rPr>
              <w:lastRenderedPageBreak/>
              <w:t xml:space="preserve">FRATERNITY was sold by court order and the proceeds of sale were paid into court. </w:t>
            </w:r>
          </w:p>
          <w:p w14:paraId="08403E9A" w14:textId="77777777" w:rsidR="00D11D22" w:rsidRPr="00D11D22" w:rsidRDefault="00D11D22" w:rsidP="00D11D22">
            <w:pPr>
              <w:pStyle w:val="western"/>
              <w:spacing w:after="0"/>
              <w:rPr>
                <w:rFonts w:ascii="Arial" w:hAnsi="Arial" w:cs="Arial"/>
              </w:rPr>
            </w:pPr>
            <w:r w:rsidRPr="00D11D22">
              <w:rPr>
                <w:rFonts w:ascii="Arial" w:hAnsi="Arial" w:cs="Arial"/>
              </w:rPr>
              <w:t xml:space="preserve">At a </w:t>
            </w:r>
            <w:proofErr w:type="gramStart"/>
            <w:r w:rsidRPr="00D11D22">
              <w:rPr>
                <w:rFonts w:ascii="Arial" w:hAnsi="Arial" w:cs="Arial"/>
              </w:rPr>
              <w:t>priorities</w:t>
            </w:r>
            <w:proofErr w:type="gramEnd"/>
            <w:r w:rsidRPr="00D11D22">
              <w:rPr>
                <w:rFonts w:ascii="Arial" w:hAnsi="Arial" w:cs="Arial"/>
              </w:rPr>
              <w:t xml:space="preserve"> hearing the court considered the following claims:</w:t>
            </w:r>
          </w:p>
          <w:p w14:paraId="23AE5B36" w14:textId="513F73D0" w:rsidR="00D11D22" w:rsidRPr="00D11D22" w:rsidRDefault="00D11D22" w:rsidP="000C09A4">
            <w:pPr>
              <w:pStyle w:val="western"/>
              <w:spacing w:after="0"/>
              <w:ind w:left="444"/>
              <w:rPr>
                <w:rFonts w:ascii="Arial" w:hAnsi="Arial" w:cs="Arial"/>
              </w:rPr>
            </w:pPr>
            <w:r w:rsidRPr="00D11D22">
              <w:rPr>
                <w:rFonts w:ascii="Arial" w:hAnsi="Arial" w:cs="Arial"/>
              </w:rPr>
              <w:t>a. Marine Oil, which had not been paid for bunkers it had supplied to GOLDEN FRATERNITY in Halifax in March 20</w:t>
            </w:r>
            <w:r w:rsidR="001F48FC">
              <w:rPr>
                <w:rFonts w:ascii="Arial" w:hAnsi="Arial" w:cs="Arial"/>
              </w:rPr>
              <w:t>21</w:t>
            </w:r>
            <w:r w:rsidRPr="00D11D22">
              <w:rPr>
                <w:rFonts w:ascii="Arial" w:hAnsi="Arial" w:cs="Arial"/>
              </w:rPr>
              <w:t xml:space="preserve"> at the request of the vessel’s time charterers.</w:t>
            </w:r>
          </w:p>
          <w:p w14:paraId="72EDE21C" w14:textId="6B9F5A5C" w:rsidR="00D11D22" w:rsidRPr="00D11D22" w:rsidRDefault="00D11D22" w:rsidP="000C09A4">
            <w:pPr>
              <w:pStyle w:val="western"/>
              <w:spacing w:after="0"/>
              <w:ind w:left="444"/>
              <w:rPr>
                <w:rFonts w:ascii="Arial" w:hAnsi="Arial" w:cs="Arial"/>
              </w:rPr>
            </w:pPr>
            <w:r w:rsidRPr="00D11D22">
              <w:rPr>
                <w:rFonts w:ascii="Arial" w:hAnsi="Arial" w:cs="Arial"/>
              </w:rPr>
              <w:t xml:space="preserve">b. </w:t>
            </w:r>
            <w:proofErr w:type="spellStart"/>
            <w:r w:rsidRPr="00D11D22">
              <w:rPr>
                <w:rFonts w:ascii="Arial" w:hAnsi="Arial" w:cs="Arial"/>
              </w:rPr>
              <w:t>Nor</w:t>
            </w:r>
            <w:r w:rsidR="0009380C">
              <w:rPr>
                <w:rFonts w:ascii="Arial" w:hAnsi="Arial" w:cs="Arial"/>
              </w:rPr>
              <w:t>Bank</w:t>
            </w:r>
            <w:proofErr w:type="spellEnd"/>
            <w:r w:rsidR="0009380C">
              <w:rPr>
                <w:rFonts w:ascii="Arial" w:hAnsi="Arial" w:cs="Arial"/>
              </w:rPr>
              <w:t xml:space="preserve"> A/S</w:t>
            </w:r>
            <w:r w:rsidRPr="00D11D22">
              <w:rPr>
                <w:rFonts w:ascii="Arial" w:hAnsi="Arial" w:cs="Arial"/>
              </w:rPr>
              <w:t xml:space="preserve"> (“</w:t>
            </w:r>
            <w:proofErr w:type="spellStart"/>
            <w:r w:rsidRPr="00D11D22">
              <w:rPr>
                <w:rFonts w:ascii="Arial" w:hAnsi="Arial" w:cs="Arial"/>
              </w:rPr>
              <w:t>No</w:t>
            </w:r>
            <w:r w:rsidR="0009380C">
              <w:rPr>
                <w:rFonts w:ascii="Arial" w:hAnsi="Arial" w:cs="Arial"/>
              </w:rPr>
              <w:t>rBank</w:t>
            </w:r>
            <w:proofErr w:type="spellEnd"/>
            <w:r w:rsidRPr="00D11D22">
              <w:rPr>
                <w:rFonts w:ascii="Arial" w:hAnsi="Arial" w:cs="Arial"/>
              </w:rPr>
              <w:t xml:space="preserve">”), which held a registered mortgage over GOLDEN FRATERNITY for an amount in excess of the proceeds from sale. Because </w:t>
            </w:r>
            <w:proofErr w:type="spellStart"/>
            <w:r w:rsidRPr="00D11D22">
              <w:rPr>
                <w:rFonts w:ascii="Arial" w:hAnsi="Arial" w:cs="Arial"/>
              </w:rPr>
              <w:t>No</w:t>
            </w:r>
            <w:r w:rsidR="0009380C">
              <w:rPr>
                <w:rFonts w:ascii="Arial" w:hAnsi="Arial" w:cs="Arial"/>
              </w:rPr>
              <w:t>rBank</w:t>
            </w:r>
            <w:proofErr w:type="spellEnd"/>
            <w:r w:rsidRPr="00D11D22">
              <w:rPr>
                <w:rFonts w:ascii="Arial" w:hAnsi="Arial" w:cs="Arial"/>
              </w:rPr>
              <w:t xml:space="preserve"> was owed substantially more than the value of the vessel, </w:t>
            </w:r>
            <w:proofErr w:type="spellStart"/>
            <w:r w:rsidRPr="00D11D22">
              <w:rPr>
                <w:rFonts w:ascii="Arial" w:hAnsi="Arial" w:cs="Arial"/>
              </w:rPr>
              <w:t>No</w:t>
            </w:r>
            <w:r w:rsidR="0009380C">
              <w:rPr>
                <w:rFonts w:ascii="Arial" w:hAnsi="Arial" w:cs="Arial"/>
              </w:rPr>
              <w:t>rbank</w:t>
            </w:r>
            <w:proofErr w:type="spellEnd"/>
            <w:r w:rsidRPr="00D11D22">
              <w:rPr>
                <w:rFonts w:ascii="Arial" w:hAnsi="Arial" w:cs="Arial"/>
              </w:rPr>
              <w:t xml:space="preserve"> did not take steps to realize on its </w:t>
            </w:r>
            <w:r w:rsidR="00EE76E8">
              <w:rPr>
                <w:rFonts w:ascii="Arial" w:hAnsi="Arial" w:cs="Arial"/>
              </w:rPr>
              <w:t>mortgage</w:t>
            </w:r>
            <w:r w:rsidRPr="00D11D22">
              <w:rPr>
                <w:rFonts w:ascii="Arial" w:hAnsi="Arial" w:cs="Arial"/>
              </w:rPr>
              <w:t xml:space="preserve"> until after the vessel was arrested in Vancouver, even though Fraternity Inc. had made no mortgage payments after June 20</w:t>
            </w:r>
            <w:r w:rsidR="001F48FC">
              <w:rPr>
                <w:rFonts w:ascii="Arial" w:hAnsi="Arial" w:cs="Arial"/>
              </w:rPr>
              <w:t>21</w:t>
            </w:r>
            <w:r w:rsidRPr="00D11D22">
              <w:rPr>
                <w:rFonts w:ascii="Arial" w:hAnsi="Arial" w:cs="Arial"/>
              </w:rPr>
              <w:t>.</w:t>
            </w:r>
          </w:p>
          <w:p w14:paraId="2B082E8E" w14:textId="0C38DE1C" w:rsidR="00D11D22" w:rsidRPr="00D11D22" w:rsidRDefault="00D11D22" w:rsidP="000C09A4">
            <w:pPr>
              <w:pStyle w:val="western"/>
              <w:spacing w:after="0"/>
              <w:ind w:left="444"/>
              <w:rPr>
                <w:rFonts w:ascii="Arial" w:hAnsi="Arial" w:cs="Arial"/>
              </w:rPr>
            </w:pPr>
            <w:r w:rsidRPr="00D11D22">
              <w:rPr>
                <w:rFonts w:ascii="Arial" w:hAnsi="Arial" w:cs="Arial"/>
              </w:rPr>
              <w:t>c. The master and crew, which had not been paid since November 20</w:t>
            </w:r>
            <w:r w:rsidR="001F48FC">
              <w:rPr>
                <w:rFonts w:ascii="Arial" w:hAnsi="Arial" w:cs="Arial"/>
              </w:rPr>
              <w:t>21</w:t>
            </w:r>
            <w:r w:rsidRPr="00D11D22">
              <w:rPr>
                <w:rFonts w:ascii="Arial" w:hAnsi="Arial" w:cs="Arial"/>
              </w:rPr>
              <w:t>.</w:t>
            </w:r>
          </w:p>
          <w:p w14:paraId="73EEC417" w14:textId="21F90D49" w:rsidR="00D11D22" w:rsidRPr="00D11D22" w:rsidRDefault="00D11D22" w:rsidP="000C09A4">
            <w:pPr>
              <w:pStyle w:val="western"/>
              <w:spacing w:after="0"/>
              <w:ind w:left="444"/>
              <w:rPr>
                <w:rFonts w:ascii="Arial" w:hAnsi="Arial" w:cs="Arial"/>
              </w:rPr>
            </w:pPr>
            <w:r w:rsidRPr="00D11D22">
              <w:rPr>
                <w:rFonts w:ascii="Arial" w:hAnsi="Arial" w:cs="Arial"/>
              </w:rPr>
              <w:t xml:space="preserve">d. </w:t>
            </w:r>
            <w:r w:rsidR="0009380C">
              <w:rPr>
                <w:rFonts w:ascii="Arial" w:hAnsi="Arial" w:cs="Arial"/>
              </w:rPr>
              <w:t xml:space="preserve">We-Lift-It Inc., a Vancouver </w:t>
            </w:r>
            <w:r w:rsidR="00D331B6">
              <w:rPr>
                <w:rFonts w:ascii="Arial" w:hAnsi="Arial" w:cs="Arial"/>
              </w:rPr>
              <w:t xml:space="preserve">based </w:t>
            </w:r>
            <w:r w:rsidR="0009380C">
              <w:rPr>
                <w:rFonts w:ascii="Arial" w:hAnsi="Arial" w:cs="Arial"/>
              </w:rPr>
              <w:t xml:space="preserve">stevedoring company that provided stevedoring services to load cargo to </w:t>
            </w:r>
            <w:r w:rsidR="001F48FC">
              <w:rPr>
                <w:rFonts w:ascii="Arial" w:hAnsi="Arial" w:cs="Arial"/>
              </w:rPr>
              <w:t xml:space="preserve">the GOLDEN FRATERNITY at </w:t>
            </w:r>
            <w:r w:rsidR="0009380C">
              <w:rPr>
                <w:rFonts w:ascii="Arial" w:hAnsi="Arial" w:cs="Arial"/>
              </w:rPr>
              <w:t>the request of the owner</w:t>
            </w:r>
            <w:r w:rsidR="001F48FC">
              <w:rPr>
                <w:rFonts w:ascii="Arial" w:hAnsi="Arial" w:cs="Arial"/>
              </w:rPr>
              <w:t xml:space="preserve"> in </w:t>
            </w:r>
            <w:r w:rsidR="00D331B6">
              <w:rPr>
                <w:rFonts w:ascii="Arial" w:hAnsi="Arial" w:cs="Arial"/>
              </w:rPr>
              <w:t>November 2020</w:t>
            </w:r>
            <w:r w:rsidR="001F48FC">
              <w:rPr>
                <w:rFonts w:ascii="Arial" w:hAnsi="Arial" w:cs="Arial"/>
              </w:rPr>
              <w:t>.</w:t>
            </w:r>
          </w:p>
          <w:p w14:paraId="29E5A3A3" w14:textId="3BAEF0EE" w:rsidR="00D11D22" w:rsidRPr="00D11D22" w:rsidRDefault="00D11D22" w:rsidP="000C09A4">
            <w:pPr>
              <w:pStyle w:val="western"/>
              <w:spacing w:after="0"/>
              <w:ind w:left="444"/>
              <w:rPr>
                <w:rFonts w:ascii="Arial" w:hAnsi="Arial" w:cs="Arial"/>
              </w:rPr>
            </w:pPr>
            <w:r w:rsidRPr="00D11D22">
              <w:rPr>
                <w:rFonts w:ascii="Arial" w:hAnsi="Arial" w:cs="Arial"/>
              </w:rPr>
              <w:t>e. International Spare Parts Limited, an American company that supplied parts to the vessel in late February 20</w:t>
            </w:r>
            <w:r w:rsidR="001F48FC">
              <w:rPr>
                <w:rFonts w:ascii="Arial" w:hAnsi="Arial" w:cs="Arial"/>
              </w:rPr>
              <w:t>21</w:t>
            </w:r>
            <w:r w:rsidRPr="00D11D22">
              <w:rPr>
                <w:rFonts w:ascii="Arial" w:hAnsi="Arial" w:cs="Arial"/>
              </w:rPr>
              <w:t xml:space="preserve"> at New York</w:t>
            </w:r>
            <w:r w:rsidR="001F48FC">
              <w:rPr>
                <w:rFonts w:ascii="Arial" w:hAnsi="Arial" w:cs="Arial"/>
              </w:rPr>
              <w:t>, and over which they asserted maritime lien rights under US law</w:t>
            </w:r>
            <w:r w:rsidRPr="00D11D22">
              <w:rPr>
                <w:rFonts w:ascii="Arial" w:hAnsi="Arial" w:cs="Arial"/>
              </w:rPr>
              <w:t>.</w:t>
            </w:r>
          </w:p>
          <w:p w14:paraId="69C372AA" w14:textId="59BB3A4B" w:rsidR="00D11D22" w:rsidRPr="00D11D22" w:rsidRDefault="00D11D22" w:rsidP="000C09A4">
            <w:pPr>
              <w:pStyle w:val="western"/>
              <w:spacing w:after="0"/>
              <w:ind w:left="444"/>
              <w:rPr>
                <w:rFonts w:ascii="Arial" w:hAnsi="Arial" w:cs="Arial"/>
              </w:rPr>
            </w:pPr>
            <w:r w:rsidRPr="00D11D22">
              <w:rPr>
                <w:rFonts w:ascii="Arial" w:hAnsi="Arial" w:cs="Arial"/>
              </w:rPr>
              <w:t>f. Korean Oil Ltd., which supplied bunker fuel to the vessel at Pusan, Korea in February 20</w:t>
            </w:r>
            <w:r w:rsidR="001F48FC">
              <w:rPr>
                <w:rFonts w:ascii="Arial" w:hAnsi="Arial" w:cs="Arial"/>
              </w:rPr>
              <w:t>20 at the request of the then time charterer</w:t>
            </w:r>
            <w:r w:rsidRPr="00D11D22">
              <w:rPr>
                <w:rFonts w:ascii="Arial" w:hAnsi="Arial" w:cs="Arial"/>
              </w:rPr>
              <w:t>.</w:t>
            </w:r>
          </w:p>
          <w:p w14:paraId="0A12C46B" w14:textId="0F3A2ABE" w:rsidR="00D11D22" w:rsidRDefault="00D11D22" w:rsidP="000C09A4">
            <w:pPr>
              <w:pStyle w:val="western"/>
              <w:spacing w:after="0"/>
              <w:ind w:left="444"/>
              <w:rPr>
                <w:rFonts w:ascii="Arial" w:hAnsi="Arial" w:cs="Arial"/>
              </w:rPr>
            </w:pPr>
            <w:r w:rsidRPr="00D11D22">
              <w:rPr>
                <w:rFonts w:ascii="Arial" w:hAnsi="Arial" w:cs="Arial"/>
              </w:rPr>
              <w:t>g. Vancouver Compass Adjusters Ltd, which had adjusted the vessel’s compass and repaired her second radar set in November 20</w:t>
            </w:r>
            <w:r w:rsidR="001F48FC">
              <w:rPr>
                <w:rFonts w:ascii="Arial" w:hAnsi="Arial" w:cs="Arial"/>
              </w:rPr>
              <w:t>21</w:t>
            </w:r>
            <w:r w:rsidRPr="00D11D22">
              <w:rPr>
                <w:rFonts w:ascii="Arial" w:hAnsi="Arial" w:cs="Arial"/>
              </w:rPr>
              <w:t>.</w:t>
            </w:r>
          </w:p>
          <w:p w14:paraId="128CDB14" w14:textId="0BEDC82D" w:rsidR="00C1716F" w:rsidRPr="00D11D22" w:rsidRDefault="00C1716F" w:rsidP="000C09A4">
            <w:pPr>
              <w:pStyle w:val="western"/>
              <w:spacing w:after="0"/>
              <w:ind w:left="444"/>
              <w:rPr>
                <w:rFonts w:ascii="Arial" w:hAnsi="Arial" w:cs="Arial"/>
              </w:rPr>
            </w:pPr>
            <w:r>
              <w:rPr>
                <w:rFonts w:ascii="Arial" w:hAnsi="Arial" w:cs="Arial"/>
              </w:rPr>
              <w:t>h. The sheriff who served the warrant of arrest on the GOLDEN FRATERNITY in English Bay sent an invoice to Marine Oil for $</w:t>
            </w:r>
            <w:r w:rsidR="00302FD5">
              <w:rPr>
                <w:rFonts w:ascii="Arial" w:hAnsi="Arial" w:cs="Arial"/>
              </w:rPr>
              <w:t>5</w:t>
            </w:r>
            <w:r>
              <w:rPr>
                <w:rFonts w:ascii="Arial" w:hAnsi="Arial" w:cs="Arial"/>
              </w:rPr>
              <w:t>,000 to cover the launch and related costs to complete the arrest.</w:t>
            </w:r>
          </w:p>
          <w:p w14:paraId="01E102E5" w14:textId="0A0B55F3" w:rsidR="009A569C" w:rsidRPr="00C8617D" w:rsidRDefault="00D11D22" w:rsidP="00D11D22">
            <w:pPr>
              <w:pStyle w:val="western"/>
              <w:spacing w:after="0"/>
              <w:rPr>
                <w:rFonts w:ascii="Arial" w:hAnsi="Arial" w:cs="Arial"/>
              </w:rPr>
            </w:pPr>
            <w:r w:rsidRPr="00D11D22">
              <w:rPr>
                <w:rFonts w:ascii="Arial" w:hAnsi="Arial" w:cs="Arial"/>
              </w:rPr>
              <w:t>In what order do you think the court would rank these claims, and why?</w:t>
            </w:r>
          </w:p>
        </w:tc>
      </w:tr>
    </w:tbl>
    <w:p w14:paraId="344EEEEA" w14:textId="77777777" w:rsidR="008E5A00" w:rsidRPr="00C8617D" w:rsidRDefault="008E5A00" w:rsidP="008E5A00">
      <w:pPr>
        <w:rPr>
          <w:rFonts w:ascii="Arial" w:hAnsi="Arial" w:cs="Arial"/>
        </w:rPr>
      </w:pPr>
    </w:p>
    <w:p w14:paraId="57F6E3C9" w14:textId="37A96D0A" w:rsidR="00906E2A" w:rsidRPr="00906E2A" w:rsidRDefault="008E5A00" w:rsidP="00906E2A">
      <w:pPr>
        <w:jc w:val="center"/>
        <w:rPr>
          <w:rFonts w:ascii="Arial" w:hAnsi="Arial" w:cs="Arial"/>
        </w:rPr>
      </w:pPr>
      <w:r w:rsidRPr="00C8617D">
        <w:rPr>
          <w:rFonts w:ascii="Arial" w:hAnsi="Arial" w:cs="Arial"/>
        </w:rPr>
        <w:t xml:space="preserve"> </w:t>
      </w:r>
      <w:r w:rsidR="00906E2A">
        <w:rPr>
          <w:rFonts w:ascii="Arial" w:hAnsi="Arial" w:cs="Arial"/>
          <w:b/>
          <w:sz w:val="28"/>
        </w:rPr>
        <w:t>END OF EXAMINATION</w:t>
      </w:r>
    </w:p>
    <w:p w14:paraId="431FD288" w14:textId="77777777" w:rsidR="00DB4B0C" w:rsidRPr="00C8617D" w:rsidRDefault="00DB4B0C" w:rsidP="00DB4B0C">
      <w:pPr>
        <w:rPr>
          <w:rFonts w:ascii="Arial" w:hAnsi="Arial" w:cs="Arial"/>
        </w:rPr>
      </w:pPr>
    </w:p>
    <w:sectPr w:rsidR="00DB4B0C" w:rsidRPr="00C8617D" w:rsidSect="00DB3655">
      <w:headerReference w:type="default" r:id="rId7"/>
      <w:footerReference w:type="default" r:id="rId8"/>
      <w:footerReference w:type="first" r:id="rId9"/>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8373" w14:textId="77777777" w:rsidR="009309AE" w:rsidRDefault="009309AE">
      <w:r>
        <w:separator/>
      </w:r>
    </w:p>
  </w:endnote>
  <w:endnote w:type="continuationSeparator" w:id="0">
    <w:p w14:paraId="48741F73" w14:textId="77777777" w:rsidR="009309AE" w:rsidRDefault="0093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2B7D" w14:textId="7BCBB04B" w:rsidR="00E80996" w:rsidRDefault="00E80996" w:rsidP="00E80996">
    <w:pPr>
      <w:pStyle w:val="Footer"/>
    </w:pPr>
    <w:r w:rsidRPr="00E8099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5F8F" w14:textId="632E8672" w:rsidR="00E80996" w:rsidRDefault="00E80996" w:rsidP="00E80996">
    <w:pPr>
      <w:pStyle w:val="Footer"/>
    </w:pPr>
    <w:r w:rsidRPr="00E8099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B2652" w14:textId="77777777" w:rsidR="009309AE" w:rsidRDefault="009309AE">
      <w:r>
        <w:separator/>
      </w:r>
    </w:p>
  </w:footnote>
  <w:footnote w:type="continuationSeparator" w:id="0">
    <w:p w14:paraId="263A73FD" w14:textId="77777777" w:rsidR="009309AE" w:rsidRDefault="00930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70F4" w14:textId="6B375343" w:rsidR="00277E6B" w:rsidRDefault="00277E6B">
    <w:pPr>
      <w:pStyle w:val="Header"/>
      <w:jc w:val="right"/>
    </w:pPr>
    <w:r>
      <w:t>L</w:t>
    </w:r>
    <w:r w:rsidR="00193CDD">
      <w:t>AW</w:t>
    </w:r>
    <w:r>
      <w:t xml:space="preserve"> 332</w:t>
    </w:r>
    <w:r w:rsidR="00193CDD">
      <w:t>, Section 1</w:t>
    </w:r>
  </w:p>
  <w:sdt>
    <w:sdtPr>
      <w:id w:val="-1318336367"/>
      <w:docPartObj>
        <w:docPartGallery w:val="Page Numbers (Top of Page)"/>
        <w:docPartUnique/>
      </w:docPartObj>
    </w:sdtPr>
    <w:sdtEndPr/>
    <w:sdtContent>
      <w:p w14:paraId="2BCC0CDB" w14:textId="3D19D6E9" w:rsidR="00277E6B" w:rsidRDefault="00277E6B">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33436310" w14:textId="26B5ABAB" w:rsidR="00C51642" w:rsidRPr="00A77AA7" w:rsidRDefault="00C51642" w:rsidP="00C51642">
    <w:pPr>
      <w:pStyle w:val="Footer"/>
      <w:tabs>
        <w:tab w:val="clear" w:pos="4320"/>
        <w:tab w:val="clear" w:pos="8640"/>
        <w:tab w:val="center" w:pos="4680"/>
        <w:tab w:val="center" w:pos="936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C9F"/>
    <w:multiLevelType w:val="multilevel"/>
    <w:tmpl w:val="207A48F4"/>
    <w:numStyleLink w:val="1ai"/>
  </w:abstractNum>
  <w:abstractNum w:abstractNumId="1" w15:restartNumberingAfterBreak="0">
    <w:nsid w:val="17A01922"/>
    <w:multiLevelType w:val="multilevel"/>
    <w:tmpl w:val="04580854"/>
    <w:lvl w:ilvl="0">
      <w:start w:val="1"/>
      <w:numFmt w:val="decimal"/>
      <w:lvlRestart w:val="0"/>
      <w:pStyle w:val="Heading1"/>
      <w:lvlText w:val="%1."/>
      <w:lvlJc w:val="left"/>
      <w:pPr>
        <w:tabs>
          <w:tab w:val="num" w:pos="1440"/>
        </w:tabs>
        <w:ind w:left="0" w:firstLine="0"/>
      </w:pPr>
      <w:rPr>
        <w:rFonts w:hint="default"/>
      </w:rPr>
    </w:lvl>
    <w:lvl w:ilvl="1">
      <w:start w:val="1"/>
      <w:numFmt w:val="lowerLetter"/>
      <w:pStyle w:val="Heading2"/>
      <w:lvlText w:val="(%2)"/>
      <w:lvlJc w:val="left"/>
      <w:pPr>
        <w:tabs>
          <w:tab w:val="num" w:pos="1440"/>
        </w:tabs>
        <w:ind w:left="1440" w:hanging="720"/>
      </w:pPr>
      <w:rPr>
        <w:rFonts w:hint="default"/>
      </w:rPr>
    </w:lvl>
    <w:lvl w:ilvl="2">
      <w:start w:val="1"/>
      <w:numFmt w:val="lowerRoman"/>
      <w:pStyle w:val="Heading3"/>
      <w:lvlText w:val="(%3)"/>
      <w:lvlJc w:val="left"/>
      <w:pPr>
        <w:tabs>
          <w:tab w:val="num" w:pos="720"/>
        </w:tabs>
        <w:ind w:left="2160" w:hanging="720"/>
      </w:pPr>
      <w:rPr>
        <w:rFonts w:hint="default"/>
      </w:rPr>
    </w:lvl>
    <w:lvl w:ilvl="3">
      <w:start w:val="1"/>
      <w:numFmt w:val="upperLetter"/>
      <w:pStyle w:val="Heading4"/>
      <w:lvlText w:val="%4."/>
      <w:lvlJc w:val="left"/>
      <w:pPr>
        <w:tabs>
          <w:tab w:val="num" w:pos="2160"/>
        </w:tabs>
        <w:ind w:left="2880" w:hanging="720"/>
      </w:pPr>
      <w:rPr>
        <w:rFonts w:hint="default"/>
      </w:rPr>
    </w:lvl>
    <w:lvl w:ilvl="4">
      <w:start w:val="1"/>
      <w:numFmt w:val="decimal"/>
      <w:pStyle w:val="Heading5"/>
      <w:lvlText w:val="(%5)"/>
      <w:lvlJc w:val="left"/>
      <w:pPr>
        <w:tabs>
          <w:tab w:val="num" w:pos="3600"/>
        </w:tabs>
        <w:ind w:left="4320" w:hanging="1440"/>
      </w:pPr>
      <w:rPr>
        <w:rFonts w:hint="default"/>
      </w:rPr>
    </w:lvl>
    <w:lvl w:ilvl="5">
      <w:start w:val="1"/>
      <w:numFmt w:val="decimal"/>
      <w:pStyle w:val="Heading6"/>
      <w:lvlText w:val="%6."/>
      <w:lvlJc w:val="left"/>
      <w:pPr>
        <w:tabs>
          <w:tab w:val="num" w:pos="3600"/>
        </w:tabs>
        <w:ind w:left="4320" w:hanging="720"/>
      </w:pPr>
      <w:rPr>
        <w:rFonts w:hint="default"/>
      </w:rPr>
    </w:lvl>
    <w:lvl w:ilvl="6">
      <w:start w:val="1"/>
      <w:numFmt w:val="lowerLetter"/>
      <w:pStyle w:val="Heading7"/>
      <w:lvlText w:val="(%7)"/>
      <w:lvlJc w:val="left"/>
      <w:pPr>
        <w:tabs>
          <w:tab w:val="num" w:pos="4320"/>
        </w:tabs>
        <w:ind w:left="5040" w:hanging="720"/>
      </w:pPr>
      <w:rPr>
        <w:rFonts w:hint="default"/>
      </w:rPr>
    </w:lvl>
    <w:lvl w:ilvl="7">
      <w:start w:val="1"/>
      <w:numFmt w:val="lowerRoman"/>
      <w:pStyle w:val="Heading8"/>
      <w:lvlText w:val="%8)"/>
      <w:lvlJc w:val="left"/>
      <w:pPr>
        <w:tabs>
          <w:tab w:val="num" w:pos="2160"/>
        </w:tabs>
        <w:ind w:left="5760" w:hanging="720"/>
      </w:pPr>
      <w:rPr>
        <w:rFonts w:hint="default"/>
      </w:rPr>
    </w:lvl>
    <w:lvl w:ilvl="8">
      <w:start w:val="1"/>
      <w:numFmt w:val="decimal"/>
      <w:pStyle w:val="Heading9"/>
      <w:lvlText w:val="%1.%2.%3.%4.%5.%6.%7.%8.%9"/>
      <w:lvlJc w:val="left"/>
      <w:pPr>
        <w:tabs>
          <w:tab w:val="num" w:pos="720"/>
        </w:tabs>
        <w:ind w:left="0" w:firstLine="0"/>
      </w:pPr>
      <w:rPr>
        <w:rFonts w:hint="default"/>
      </w:rPr>
    </w:lvl>
  </w:abstractNum>
  <w:abstractNum w:abstractNumId="2" w15:restartNumberingAfterBreak="0">
    <w:nsid w:val="3230271E"/>
    <w:multiLevelType w:val="multilevel"/>
    <w:tmpl w:val="787EED66"/>
    <w:lvl w:ilvl="0">
      <w:start w:val="1"/>
      <w:numFmt w:val="upperLetter"/>
      <w:pStyle w:val="Recital1"/>
      <w:lvlText w:val="%1."/>
      <w:lvlJc w:val="left"/>
      <w:pPr>
        <w:tabs>
          <w:tab w:val="num" w:pos="720"/>
        </w:tabs>
        <w:ind w:left="0" w:firstLine="0"/>
      </w:pPr>
      <w:rPr>
        <w:rFonts w:hint="default"/>
      </w:rPr>
    </w:lvl>
    <w:lvl w:ilvl="1">
      <w:start w:val="1"/>
      <w:numFmt w:val="decimal"/>
      <w:pStyle w:val="Recital2"/>
      <w:lvlText w:val="(%2)"/>
      <w:lvlJc w:val="left"/>
      <w:pPr>
        <w:ind w:left="1440" w:hanging="720"/>
      </w:pPr>
      <w:rPr>
        <w:rFonts w:hint="default"/>
      </w:rPr>
    </w:lvl>
    <w:lvl w:ilvl="2">
      <w:start w:val="1"/>
      <w:numFmt w:val="lowerLetter"/>
      <w:pStyle w:val="Recital3"/>
      <w:lvlText w:val="(%3)"/>
      <w:lvlJc w:val="left"/>
      <w:pPr>
        <w:tabs>
          <w:tab w:val="num" w:pos="144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5D08FC"/>
    <w:multiLevelType w:val="multilevel"/>
    <w:tmpl w:val="207A48F4"/>
    <w:numStyleLink w:val="1ai"/>
  </w:abstractNum>
  <w:abstractNum w:abstractNumId="4" w15:restartNumberingAfterBreak="0">
    <w:nsid w:val="5E0C48CB"/>
    <w:multiLevelType w:val="hybridMultilevel"/>
    <w:tmpl w:val="671C3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35BBC"/>
    <w:multiLevelType w:val="hybridMultilevel"/>
    <w:tmpl w:val="2F8C8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A841B5"/>
    <w:multiLevelType w:val="multilevel"/>
    <w:tmpl w:val="207A48F4"/>
    <w:styleLink w:val="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ED46376"/>
    <w:multiLevelType w:val="multilevel"/>
    <w:tmpl w:val="9BCC478E"/>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6"/>
  </w:num>
  <w:num w:numId="3">
    <w:abstractNumId w:val="1"/>
  </w:num>
  <w:num w:numId="4">
    <w:abstractNumId w:val="2"/>
  </w:num>
  <w:num w:numId="5">
    <w:abstractNumId w:val="4"/>
  </w:num>
  <w:num w:numId="6">
    <w:abstractNumId w:val="0"/>
  </w:num>
  <w:num w:numId="7">
    <w:abstractNumId w:val="3"/>
    <w:lvlOverride w:ilvl="0">
      <w:lvl w:ilvl="0">
        <w:start w:val="1"/>
        <w:numFmt w:val="decimal"/>
        <w:lvlText w:val="%1."/>
        <w:lvlJc w:val="left"/>
        <w:pPr>
          <w:tabs>
            <w:tab w:val="num" w:pos="720"/>
          </w:tabs>
          <w:ind w:left="720" w:hanging="720"/>
        </w:pPr>
        <w:rPr>
          <w:rFonts w:hint="default"/>
        </w:rPr>
      </w:lvl>
    </w:lvlOverride>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mailMerg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00"/>
    <w:rsid w:val="00003527"/>
    <w:rsid w:val="00005679"/>
    <w:rsid w:val="0001310F"/>
    <w:rsid w:val="00047BC4"/>
    <w:rsid w:val="0009380C"/>
    <w:rsid w:val="000C09A4"/>
    <w:rsid w:val="000F115A"/>
    <w:rsid w:val="0014495F"/>
    <w:rsid w:val="00160823"/>
    <w:rsid w:val="0016098F"/>
    <w:rsid w:val="00193CDD"/>
    <w:rsid w:val="001F48FC"/>
    <w:rsid w:val="00202B2D"/>
    <w:rsid w:val="0025495F"/>
    <w:rsid w:val="00264D17"/>
    <w:rsid w:val="00277E6B"/>
    <w:rsid w:val="00280A49"/>
    <w:rsid w:val="002B4C90"/>
    <w:rsid w:val="002B70FB"/>
    <w:rsid w:val="002E311D"/>
    <w:rsid w:val="00302FD5"/>
    <w:rsid w:val="00313FD9"/>
    <w:rsid w:val="00323609"/>
    <w:rsid w:val="00324C4A"/>
    <w:rsid w:val="00334DF0"/>
    <w:rsid w:val="003527D6"/>
    <w:rsid w:val="00376274"/>
    <w:rsid w:val="003C62F4"/>
    <w:rsid w:val="003E0006"/>
    <w:rsid w:val="004238CB"/>
    <w:rsid w:val="00446269"/>
    <w:rsid w:val="00461546"/>
    <w:rsid w:val="0046354B"/>
    <w:rsid w:val="004B3F3A"/>
    <w:rsid w:val="004E459C"/>
    <w:rsid w:val="00537F20"/>
    <w:rsid w:val="0055627A"/>
    <w:rsid w:val="005A0A82"/>
    <w:rsid w:val="005D2DAE"/>
    <w:rsid w:val="005F5D28"/>
    <w:rsid w:val="00634472"/>
    <w:rsid w:val="00655E5C"/>
    <w:rsid w:val="00656E2A"/>
    <w:rsid w:val="00670B0A"/>
    <w:rsid w:val="00691B31"/>
    <w:rsid w:val="00696929"/>
    <w:rsid w:val="006A1026"/>
    <w:rsid w:val="007048BF"/>
    <w:rsid w:val="007373DF"/>
    <w:rsid w:val="00743771"/>
    <w:rsid w:val="0078466E"/>
    <w:rsid w:val="007A6FA5"/>
    <w:rsid w:val="007C2E6B"/>
    <w:rsid w:val="0081580E"/>
    <w:rsid w:val="0083320F"/>
    <w:rsid w:val="00866BFA"/>
    <w:rsid w:val="00892A20"/>
    <w:rsid w:val="008E5A00"/>
    <w:rsid w:val="00906E2A"/>
    <w:rsid w:val="00926942"/>
    <w:rsid w:val="00927827"/>
    <w:rsid w:val="009309AE"/>
    <w:rsid w:val="00952FBD"/>
    <w:rsid w:val="009A569C"/>
    <w:rsid w:val="009A686C"/>
    <w:rsid w:val="009D125C"/>
    <w:rsid w:val="009F14DF"/>
    <w:rsid w:val="00A27F41"/>
    <w:rsid w:val="00A33370"/>
    <w:rsid w:val="00A368B5"/>
    <w:rsid w:val="00A5095F"/>
    <w:rsid w:val="00A7401E"/>
    <w:rsid w:val="00A77AA7"/>
    <w:rsid w:val="00AA123B"/>
    <w:rsid w:val="00AB1591"/>
    <w:rsid w:val="00AE71F7"/>
    <w:rsid w:val="00B10A55"/>
    <w:rsid w:val="00B12BAD"/>
    <w:rsid w:val="00B779C1"/>
    <w:rsid w:val="00B8166D"/>
    <w:rsid w:val="00BC6CD2"/>
    <w:rsid w:val="00BF5984"/>
    <w:rsid w:val="00BF6B9A"/>
    <w:rsid w:val="00C02B5B"/>
    <w:rsid w:val="00C1716F"/>
    <w:rsid w:val="00C51642"/>
    <w:rsid w:val="00C8617D"/>
    <w:rsid w:val="00C929F0"/>
    <w:rsid w:val="00C93C83"/>
    <w:rsid w:val="00D0755D"/>
    <w:rsid w:val="00D11D22"/>
    <w:rsid w:val="00D1573D"/>
    <w:rsid w:val="00D172AD"/>
    <w:rsid w:val="00D1797B"/>
    <w:rsid w:val="00D320A3"/>
    <w:rsid w:val="00D331B6"/>
    <w:rsid w:val="00D946AC"/>
    <w:rsid w:val="00DB3655"/>
    <w:rsid w:val="00DB4B0C"/>
    <w:rsid w:val="00DE0931"/>
    <w:rsid w:val="00DE164D"/>
    <w:rsid w:val="00DF13EB"/>
    <w:rsid w:val="00E03550"/>
    <w:rsid w:val="00E535D7"/>
    <w:rsid w:val="00E57059"/>
    <w:rsid w:val="00E628F0"/>
    <w:rsid w:val="00E80996"/>
    <w:rsid w:val="00EB2268"/>
    <w:rsid w:val="00EC5A94"/>
    <w:rsid w:val="00EC6215"/>
    <w:rsid w:val="00EE5BE3"/>
    <w:rsid w:val="00EE76E8"/>
    <w:rsid w:val="00F01530"/>
    <w:rsid w:val="00F2395F"/>
    <w:rsid w:val="00F422B7"/>
    <w:rsid w:val="00F46A3E"/>
    <w:rsid w:val="00F47FF2"/>
    <w:rsid w:val="00FD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976FF"/>
  <w15:chartTrackingRefBased/>
  <w15:docId w15:val="{70531501-AEDE-473D-9E67-86052E3C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E2A"/>
    <w:rPr>
      <w:sz w:val="24"/>
      <w:szCs w:val="24"/>
      <w:lang w:val="en-CA" w:eastAsia="en-CA"/>
    </w:rPr>
  </w:style>
  <w:style w:type="paragraph" w:styleId="Heading1">
    <w:name w:val="heading 1"/>
    <w:basedOn w:val="Normal"/>
    <w:qFormat/>
    <w:rsid w:val="007373DF"/>
    <w:pPr>
      <w:numPr>
        <w:numId w:val="3"/>
      </w:numPr>
      <w:spacing w:after="240"/>
      <w:outlineLvl w:val="0"/>
    </w:pPr>
    <w:rPr>
      <w:rFonts w:cs="Arial"/>
      <w:bCs/>
      <w:kern w:val="32"/>
    </w:rPr>
  </w:style>
  <w:style w:type="paragraph" w:styleId="Heading2">
    <w:name w:val="heading 2"/>
    <w:basedOn w:val="Normal"/>
    <w:qFormat/>
    <w:rsid w:val="007373DF"/>
    <w:pPr>
      <w:numPr>
        <w:ilvl w:val="1"/>
        <w:numId w:val="3"/>
      </w:numPr>
      <w:spacing w:after="240"/>
      <w:outlineLvl w:val="1"/>
    </w:pPr>
    <w:rPr>
      <w:rFonts w:cs="Arial"/>
      <w:bCs/>
      <w:iCs/>
    </w:rPr>
  </w:style>
  <w:style w:type="paragraph" w:styleId="Heading3">
    <w:name w:val="heading 3"/>
    <w:basedOn w:val="Normal"/>
    <w:qFormat/>
    <w:rsid w:val="007373DF"/>
    <w:pPr>
      <w:numPr>
        <w:ilvl w:val="2"/>
        <w:numId w:val="3"/>
      </w:numPr>
      <w:spacing w:after="240"/>
      <w:outlineLvl w:val="2"/>
    </w:pPr>
    <w:rPr>
      <w:rFonts w:cs="Arial"/>
      <w:bCs/>
      <w:szCs w:val="26"/>
    </w:rPr>
  </w:style>
  <w:style w:type="paragraph" w:styleId="Heading4">
    <w:name w:val="heading 4"/>
    <w:basedOn w:val="Normal"/>
    <w:qFormat/>
    <w:rsid w:val="007373DF"/>
    <w:pPr>
      <w:numPr>
        <w:ilvl w:val="3"/>
        <w:numId w:val="3"/>
      </w:numPr>
      <w:spacing w:after="240"/>
      <w:outlineLvl w:val="3"/>
    </w:pPr>
    <w:rPr>
      <w:bCs/>
      <w:szCs w:val="28"/>
    </w:rPr>
  </w:style>
  <w:style w:type="paragraph" w:styleId="Heading5">
    <w:name w:val="heading 5"/>
    <w:basedOn w:val="Normal"/>
    <w:qFormat/>
    <w:rsid w:val="007373DF"/>
    <w:pPr>
      <w:numPr>
        <w:ilvl w:val="4"/>
        <w:numId w:val="3"/>
      </w:numPr>
      <w:spacing w:after="240"/>
      <w:outlineLvl w:val="4"/>
    </w:pPr>
    <w:rPr>
      <w:bCs/>
      <w:iCs/>
      <w:szCs w:val="26"/>
    </w:rPr>
  </w:style>
  <w:style w:type="paragraph" w:styleId="Heading6">
    <w:name w:val="heading 6"/>
    <w:basedOn w:val="Normal"/>
    <w:qFormat/>
    <w:rsid w:val="007373DF"/>
    <w:pPr>
      <w:numPr>
        <w:ilvl w:val="5"/>
        <w:numId w:val="3"/>
      </w:numPr>
      <w:spacing w:after="240"/>
      <w:outlineLvl w:val="5"/>
    </w:pPr>
    <w:rPr>
      <w:bCs/>
      <w:szCs w:val="22"/>
    </w:rPr>
  </w:style>
  <w:style w:type="paragraph" w:styleId="Heading7">
    <w:name w:val="heading 7"/>
    <w:basedOn w:val="Normal"/>
    <w:qFormat/>
    <w:rsid w:val="007373DF"/>
    <w:pPr>
      <w:numPr>
        <w:ilvl w:val="6"/>
        <w:numId w:val="3"/>
      </w:numPr>
      <w:spacing w:after="240"/>
      <w:outlineLvl w:val="6"/>
    </w:pPr>
  </w:style>
  <w:style w:type="paragraph" w:styleId="Heading8">
    <w:name w:val="heading 8"/>
    <w:basedOn w:val="Normal"/>
    <w:qFormat/>
    <w:rsid w:val="007373DF"/>
    <w:pPr>
      <w:numPr>
        <w:ilvl w:val="7"/>
        <w:numId w:val="3"/>
      </w:numPr>
      <w:spacing w:after="240"/>
      <w:outlineLvl w:val="7"/>
    </w:pPr>
    <w:rPr>
      <w:iCs/>
    </w:rPr>
  </w:style>
  <w:style w:type="paragraph" w:styleId="Heading9">
    <w:name w:val="heading 9"/>
    <w:basedOn w:val="Normal"/>
    <w:qFormat/>
    <w:rsid w:val="00E57059"/>
    <w:pPr>
      <w:numPr>
        <w:ilvl w:val="8"/>
        <w:numId w:val="3"/>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AA7"/>
    <w:pPr>
      <w:tabs>
        <w:tab w:val="center" w:pos="4320"/>
        <w:tab w:val="right" w:pos="8640"/>
      </w:tabs>
    </w:pPr>
  </w:style>
  <w:style w:type="paragraph" w:styleId="Footer">
    <w:name w:val="footer"/>
    <w:basedOn w:val="Normal"/>
    <w:rsid w:val="00A77AA7"/>
    <w:pPr>
      <w:tabs>
        <w:tab w:val="center" w:pos="4320"/>
        <w:tab w:val="right" w:pos="8640"/>
      </w:tabs>
    </w:pPr>
  </w:style>
  <w:style w:type="character" w:styleId="PageNumber">
    <w:name w:val="page number"/>
    <w:basedOn w:val="DefaultParagraphFont"/>
    <w:rsid w:val="00A77AA7"/>
  </w:style>
  <w:style w:type="numbering" w:styleId="1ai">
    <w:name w:val="Outline List 1"/>
    <w:aliases w:val="1 /( a) /( i)/A/1"/>
    <w:basedOn w:val="NoList"/>
    <w:rsid w:val="005A0A82"/>
    <w:pPr>
      <w:numPr>
        <w:numId w:val="2"/>
      </w:numPr>
    </w:pPr>
  </w:style>
  <w:style w:type="paragraph" w:styleId="BodyTextIndent2">
    <w:name w:val="Body Text Indent 2"/>
    <w:basedOn w:val="Normal"/>
    <w:rsid w:val="00B10A55"/>
    <w:pPr>
      <w:spacing w:after="120" w:line="480" w:lineRule="auto"/>
      <w:ind w:left="360"/>
    </w:pPr>
  </w:style>
  <w:style w:type="numbering" w:styleId="ArticleSection">
    <w:name w:val="Outline List 3"/>
    <w:basedOn w:val="NoList"/>
    <w:rsid w:val="00BC6CD2"/>
    <w:pPr>
      <w:numPr>
        <w:numId w:val="1"/>
      </w:numPr>
    </w:pPr>
  </w:style>
  <w:style w:type="paragraph" w:styleId="EnvelopeAddress">
    <w:name w:val="envelope address"/>
    <w:basedOn w:val="Normal"/>
    <w:uiPriority w:val="99"/>
    <w:unhideWhenUsed/>
    <w:rsid w:val="00866BFA"/>
    <w:pPr>
      <w:framePr w:w="7920" w:h="1980" w:hRule="exact" w:hSpace="180" w:wrap="auto" w:hAnchor="page" w:xAlign="center" w:yAlign="bottom"/>
      <w:ind w:left="2880"/>
    </w:pPr>
    <w:rPr>
      <w:lang w:val="en-US"/>
    </w:rPr>
  </w:style>
  <w:style w:type="paragraph" w:styleId="EnvelopeReturn">
    <w:name w:val="envelope return"/>
    <w:basedOn w:val="Normal"/>
    <w:uiPriority w:val="99"/>
    <w:unhideWhenUsed/>
    <w:rsid w:val="00866BFA"/>
    <w:rPr>
      <w:sz w:val="20"/>
      <w:szCs w:val="20"/>
      <w:lang w:val="en-US"/>
    </w:rPr>
  </w:style>
  <w:style w:type="table" w:styleId="TableGrid">
    <w:name w:val="Table Grid"/>
    <w:basedOn w:val="TableNormal"/>
    <w:rsid w:val="00D9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D946A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Recital1">
    <w:name w:val="Recital 1"/>
    <w:basedOn w:val="Normal"/>
    <w:qFormat/>
    <w:rsid w:val="00DB4B0C"/>
    <w:pPr>
      <w:numPr>
        <w:numId w:val="4"/>
      </w:numPr>
    </w:pPr>
  </w:style>
  <w:style w:type="paragraph" w:customStyle="1" w:styleId="Recital2">
    <w:name w:val="Recital 2"/>
    <w:basedOn w:val="Recital1"/>
    <w:qFormat/>
    <w:rsid w:val="00DB4B0C"/>
    <w:pPr>
      <w:numPr>
        <w:ilvl w:val="1"/>
      </w:numPr>
    </w:pPr>
  </w:style>
  <w:style w:type="paragraph" w:customStyle="1" w:styleId="Recital3">
    <w:name w:val="Recital 3"/>
    <w:basedOn w:val="Recital2"/>
    <w:qFormat/>
    <w:rsid w:val="00DB4B0C"/>
    <w:pPr>
      <w:numPr>
        <w:ilvl w:val="2"/>
      </w:numPr>
    </w:pPr>
  </w:style>
  <w:style w:type="paragraph" w:styleId="ListParagraph">
    <w:name w:val="List Paragraph"/>
    <w:basedOn w:val="Normal"/>
    <w:qFormat/>
    <w:rsid w:val="008E5A00"/>
    <w:pPr>
      <w:spacing w:after="200" w:line="276" w:lineRule="auto"/>
      <w:ind w:left="720"/>
      <w:contextualSpacing/>
    </w:pPr>
    <w:rPr>
      <w:rFonts w:ascii="Calibri" w:eastAsia="Calibri" w:hAnsi="Calibri"/>
      <w:sz w:val="22"/>
      <w:szCs w:val="22"/>
      <w:lang w:val="en-US" w:eastAsia="en-US"/>
    </w:rPr>
  </w:style>
  <w:style w:type="paragraph" w:customStyle="1" w:styleId="western">
    <w:name w:val="western"/>
    <w:basedOn w:val="Normal"/>
    <w:rsid w:val="008E5A00"/>
    <w:pPr>
      <w:spacing w:before="100" w:beforeAutospacing="1" w:after="115"/>
    </w:pPr>
    <w:rPr>
      <w:lang w:val="en-US" w:eastAsia="en-US"/>
    </w:rPr>
  </w:style>
  <w:style w:type="character" w:customStyle="1" w:styleId="HeaderChar">
    <w:name w:val="Header Char"/>
    <w:basedOn w:val="DefaultParagraphFont"/>
    <w:link w:val="Header"/>
    <w:uiPriority w:val="99"/>
    <w:rsid w:val="00277E6B"/>
    <w:rPr>
      <w:sz w:val="24"/>
      <w:szCs w:val="24"/>
      <w:lang w:val="en-CA" w:eastAsia="en-CA"/>
    </w:rPr>
  </w:style>
  <w:style w:type="paragraph" w:styleId="NoSpacing">
    <w:name w:val="No Spacing"/>
    <w:basedOn w:val="Normal"/>
    <w:uiPriority w:val="1"/>
    <w:qFormat/>
    <w:rsid w:val="00634472"/>
    <w:rPr>
      <w:rFonts w:ascii="Calibri" w:eastAsiaTheme="minorHAnsi" w:hAnsi="Calibri" w:cs="Calibri"/>
      <w:sz w:val="22"/>
      <w:szCs w:val="22"/>
      <w:lang w:val="en-US" w:eastAsia="en-US"/>
    </w:rPr>
  </w:style>
  <w:style w:type="character" w:styleId="CommentReference">
    <w:name w:val="annotation reference"/>
    <w:basedOn w:val="DefaultParagraphFont"/>
    <w:uiPriority w:val="99"/>
    <w:semiHidden/>
    <w:unhideWhenUsed/>
    <w:rsid w:val="00193CDD"/>
    <w:rPr>
      <w:sz w:val="16"/>
      <w:szCs w:val="16"/>
    </w:rPr>
  </w:style>
  <w:style w:type="paragraph" w:styleId="CommentText">
    <w:name w:val="annotation text"/>
    <w:basedOn w:val="Normal"/>
    <w:link w:val="CommentTextChar"/>
    <w:uiPriority w:val="99"/>
    <w:semiHidden/>
    <w:unhideWhenUsed/>
    <w:rsid w:val="00193CDD"/>
    <w:rPr>
      <w:sz w:val="20"/>
      <w:szCs w:val="20"/>
    </w:rPr>
  </w:style>
  <w:style w:type="character" w:customStyle="1" w:styleId="CommentTextChar">
    <w:name w:val="Comment Text Char"/>
    <w:basedOn w:val="DefaultParagraphFont"/>
    <w:link w:val="CommentText"/>
    <w:uiPriority w:val="99"/>
    <w:semiHidden/>
    <w:rsid w:val="00193CDD"/>
    <w:rPr>
      <w:lang w:val="en-CA" w:eastAsia="en-CA"/>
    </w:rPr>
  </w:style>
  <w:style w:type="paragraph" w:styleId="CommentSubject">
    <w:name w:val="annotation subject"/>
    <w:basedOn w:val="CommentText"/>
    <w:next w:val="CommentText"/>
    <w:link w:val="CommentSubjectChar"/>
    <w:uiPriority w:val="99"/>
    <w:semiHidden/>
    <w:unhideWhenUsed/>
    <w:rsid w:val="00193CDD"/>
    <w:rPr>
      <w:b/>
      <w:bCs/>
    </w:rPr>
  </w:style>
  <w:style w:type="character" w:customStyle="1" w:styleId="CommentSubjectChar">
    <w:name w:val="Comment Subject Char"/>
    <w:basedOn w:val="CommentTextChar"/>
    <w:link w:val="CommentSubject"/>
    <w:uiPriority w:val="99"/>
    <w:semiHidden/>
    <w:rsid w:val="00193CDD"/>
    <w:rPr>
      <w:b/>
      <w:bCs/>
      <w:lang w:val="en-CA" w:eastAsia="en-CA"/>
    </w:rPr>
  </w:style>
  <w:style w:type="paragraph" w:styleId="BalloonText">
    <w:name w:val="Balloon Text"/>
    <w:basedOn w:val="Normal"/>
    <w:link w:val="BalloonTextChar"/>
    <w:uiPriority w:val="99"/>
    <w:semiHidden/>
    <w:unhideWhenUsed/>
    <w:rsid w:val="00193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CDD"/>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1364">
      <w:bodyDiv w:val="1"/>
      <w:marLeft w:val="0"/>
      <w:marRight w:val="0"/>
      <w:marTop w:val="0"/>
      <w:marBottom w:val="0"/>
      <w:divBdr>
        <w:top w:val="none" w:sz="0" w:space="0" w:color="auto"/>
        <w:left w:val="none" w:sz="0" w:space="0" w:color="auto"/>
        <w:bottom w:val="none" w:sz="0" w:space="0" w:color="auto"/>
        <w:right w:val="none" w:sz="0" w:space="0" w:color="auto"/>
      </w:divBdr>
    </w:div>
    <w:div w:id="6374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wanson\AppData\Roaming\Microsoft\Templates\Bernard%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Bernard Styles</Template>
  <TotalTime>237</TotalTime>
  <Pages>9</Pages>
  <Words>2882</Words>
  <Characters>13690</Characters>
  <Application>Microsoft Office Word</Application>
  <DocSecurity>0</DocSecurity>
  <PresentationFormat>15|.DOCX</PresentationFormat>
  <Lines>114</Lines>
  <Paragraphs>33</Paragraphs>
  <ScaleCrop>false</ScaleCrop>
  <HeadingPairs>
    <vt:vector size="2" baseType="variant">
      <vt:variant>
        <vt:lpstr>Title</vt:lpstr>
      </vt:variant>
      <vt:variant>
        <vt:i4>1</vt:i4>
      </vt:variant>
    </vt:vector>
  </HeadingPairs>
  <TitlesOfParts>
    <vt:vector size="1" baseType="lpstr">
      <vt:lpstr>draft #3 Exam 2023 (00462362).DOCX</vt:lpstr>
    </vt:vector>
  </TitlesOfParts>
  <Company>LD Software Solutions</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 Exam 2023 (00462362).DOCX</dc:title>
  <dc:subject>00462362;1/Font=7</dc:subject>
  <dc:creator>Maria Patricia S. Salas</dc:creator>
  <cp:keywords/>
  <dc:description/>
  <cp:lastModifiedBy>Penaflorida, Patricia</cp:lastModifiedBy>
  <cp:revision>14</cp:revision>
  <cp:lastPrinted>2023-04-14T17:46:00Z</cp:lastPrinted>
  <dcterms:created xsi:type="dcterms:W3CDTF">2023-04-11T21:48:00Z</dcterms:created>
  <dcterms:modified xsi:type="dcterms:W3CDTF">2023-04-14T18:03:00Z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 </vt:lpwstr>
  </property>
</Properties>
</file>