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CF8" w14:textId="2ABBD291" w:rsidR="00CF3CD3" w:rsidRPr="00EF44C3" w:rsidRDefault="003748DE" w:rsidP="003748DE">
      <w:pPr>
        <w:pStyle w:val="CommentText"/>
        <w:jc w:val="center"/>
        <w:rPr>
          <w:sz w:val="22"/>
          <w:szCs w:val="22"/>
        </w:rPr>
      </w:pPr>
      <w:r w:rsidRPr="00EF44C3">
        <w:rPr>
          <w:sz w:val="22"/>
          <w:szCs w:val="22"/>
        </w:rPr>
        <w:t xml:space="preserve">THIS EXAMINATION CONSISTS OF </w:t>
      </w:r>
      <w:r w:rsidR="009062EB" w:rsidRPr="00EF44C3">
        <w:rPr>
          <w:sz w:val="22"/>
          <w:szCs w:val="22"/>
        </w:rPr>
        <w:t>8</w:t>
      </w:r>
      <w:r w:rsidRPr="00EF44C3">
        <w:rPr>
          <w:sz w:val="22"/>
          <w:szCs w:val="22"/>
        </w:rPr>
        <w:t xml:space="preserve"> PAGES (INCLUDING THE APPENDIX). </w:t>
      </w:r>
    </w:p>
    <w:p w14:paraId="41A3E4B0" w14:textId="01C36EA4" w:rsidR="003748DE" w:rsidRPr="00EF44C3" w:rsidRDefault="003748DE" w:rsidP="003748DE">
      <w:pPr>
        <w:pStyle w:val="CommentText"/>
        <w:jc w:val="center"/>
        <w:rPr>
          <w:sz w:val="22"/>
          <w:szCs w:val="22"/>
        </w:rPr>
      </w:pPr>
      <w:r w:rsidRPr="00EF44C3">
        <w:rPr>
          <w:sz w:val="22"/>
          <w:szCs w:val="22"/>
        </w:rPr>
        <w:t xml:space="preserve">PLEASE ENSURE THAT YOU HAVE A COMPLETE </w:t>
      </w:r>
      <w:r w:rsidR="00CF3CD3" w:rsidRPr="00EF44C3">
        <w:rPr>
          <w:sz w:val="22"/>
          <w:szCs w:val="22"/>
        </w:rPr>
        <w:t>EXAM</w:t>
      </w:r>
      <w:r w:rsidRPr="00EF44C3">
        <w:rPr>
          <w:sz w:val="22"/>
          <w:szCs w:val="22"/>
        </w:rPr>
        <w:t>.</w:t>
      </w:r>
    </w:p>
    <w:p w14:paraId="538595A8" w14:textId="46CB2BB1" w:rsidR="000D66AA" w:rsidRDefault="000D66AA" w:rsidP="00415F6F">
      <w:pPr>
        <w:jc w:val="center"/>
        <w:rPr>
          <w:rFonts w:ascii="Times New Roman" w:hAnsi="Times New Roman" w:cs="Times New Roman"/>
          <w:color w:val="000000" w:themeColor="text1"/>
          <w:sz w:val="22"/>
          <w:szCs w:val="22"/>
        </w:rPr>
      </w:pPr>
    </w:p>
    <w:p w14:paraId="7B580116" w14:textId="77777777" w:rsidR="000D66AA" w:rsidRDefault="000D66AA" w:rsidP="00415F6F">
      <w:pPr>
        <w:jc w:val="center"/>
        <w:rPr>
          <w:rFonts w:ascii="Times New Roman" w:hAnsi="Times New Roman" w:cs="Times New Roman"/>
          <w:color w:val="000000" w:themeColor="text1"/>
          <w:sz w:val="22"/>
          <w:szCs w:val="22"/>
        </w:rPr>
      </w:pPr>
    </w:p>
    <w:p w14:paraId="4FF91B6F" w14:textId="1596C162" w:rsidR="00415F6F" w:rsidRPr="00144AAC"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color w:val="000000" w:themeColor="text1"/>
          <w:sz w:val="22"/>
          <w:szCs w:val="22"/>
        </w:rPr>
        <w:t>THE UNIVERSITY OF BRITISH COLUMBIA</w:t>
      </w:r>
    </w:p>
    <w:p w14:paraId="229E4A44" w14:textId="77777777" w:rsidR="00415F6F" w:rsidRPr="00144AAC"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color w:val="000000" w:themeColor="text1"/>
          <w:sz w:val="22"/>
          <w:szCs w:val="22"/>
        </w:rPr>
        <w:t>PETER A. ALLARD SCHOOL OF LAW</w:t>
      </w:r>
    </w:p>
    <w:p w14:paraId="2D93DD7C" w14:textId="77777777" w:rsidR="00415F6F" w:rsidRPr="00144AAC" w:rsidRDefault="00415F6F" w:rsidP="00415F6F">
      <w:pPr>
        <w:jc w:val="center"/>
        <w:rPr>
          <w:rFonts w:ascii="Times New Roman" w:hAnsi="Times New Roman" w:cs="Times New Roman"/>
          <w:color w:val="000000" w:themeColor="text1"/>
          <w:sz w:val="22"/>
          <w:szCs w:val="22"/>
        </w:rPr>
      </w:pPr>
    </w:p>
    <w:p w14:paraId="1CA49C2A" w14:textId="24057E56" w:rsidR="00415F6F" w:rsidRPr="00144AAC"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color w:val="000000" w:themeColor="text1"/>
          <w:sz w:val="22"/>
          <w:szCs w:val="22"/>
        </w:rPr>
        <w:t>FINAL EXAMINATION – APRIL 202</w:t>
      </w:r>
      <w:r w:rsidR="00DF5C2F">
        <w:rPr>
          <w:rFonts w:ascii="Times New Roman" w:hAnsi="Times New Roman" w:cs="Times New Roman"/>
          <w:color w:val="000000" w:themeColor="text1"/>
          <w:sz w:val="22"/>
          <w:szCs w:val="22"/>
        </w:rPr>
        <w:t>3</w:t>
      </w:r>
    </w:p>
    <w:p w14:paraId="7207C0FC" w14:textId="77777777" w:rsidR="00415F6F" w:rsidRPr="00144AAC" w:rsidRDefault="00415F6F" w:rsidP="00415F6F">
      <w:pPr>
        <w:jc w:val="center"/>
        <w:rPr>
          <w:rFonts w:ascii="Times New Roman" w:hAnsi="Times New Roman" w:cs="Times New Roman"/>
          <w:color w:val="000000" w:themeColor="text1"/>
          <w:sz w:val="22"/>
          <w:szCs w:val="22"/>
        </w:rPr>
      </w:pPr>
    </w:p>
    <w:p w14:paraId="2E83798F" w14:textId="55C5B263" w:rsidR="00415F6F" w:rsidRPr="00144AAC"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b/>
          <w:bCs/>
          <w:color w:val="000000" w:themeColor="text1"/>
          <w:sz w:val="22"/>
          <w:szCs w:val="22"/>
        </w:rPr>
        <w:t xml:space="preserve">Law </w:t>
      </w:r>
      <w:r w:rsidR="006E5EBC">
        <w:rPr>
          <w:rFonts w:ascii="Times New Roman" w:hAnsi="Times New Roman" w:cs="Times New Roman"/>
          <w:b/>
          <w:bCs/>
          <w:color w:val="000000" w:themeColor="text1"/>
          <w:sz w:val="22"/>
          <w:szCs w:val="22"/>
        </w:rPr>
        <w:t>231</w:t>
      </w:r>
      <w:r w:rsidRPr="00144AAC">
        <w:rPr>
          <w:rFonts w:ascii="Times New Roman" w:hAnsi="Times New Roman" w:cs="Times New Roman"/>
          <w:b/>
          <w:bCs/>
          <w:color w:val="000000" w:themeColor="text1"/>
          <w:sz w:val="22"/>
          <w:szCs w:val="22"/>
        </w:rPr>
        <w:t>.003 – Spring 202</w:t>
      </w:r>
      <w:r w:rsidR="00DF5C2F">
        <w:rPr>
          <w:rFonts w:ascii="Times New Roman" w:hAnsi="Times New Roman" w:cs="Times New Roman"/>
          <w:b/>
          <w:bCs/>
          <w:color w:val="000000" w:themeColor="text1"/>
          <w:sz w:val="22"/>
          <w:szCs w:val="22"/>
        </w:rPr>
        <w:t>3</w:t>
      </w:r>
    </w:p>
    <w:p w14:paraId="04DB4017" w14:textId="3E38DE2F" w:rsidR="00415F6F" w:rsidRPr="00144AAC" w:rsidRDefault="00133DC8" w:rsidP="00415F6F">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Property</w:t>
      </w:r>
      <w:r w:rsidR="00415F6F" w:rsidRPr="00144AAC">
        <w:rPr>
          <w:rFonts w:ascii="Times New Roman" w:hAnsi="Times New Roman" w:cs="Times New Roman"/>
          <w:color w:val="000000" w:themeColor="text1"/>
          <w:sz w:val="22"/>
          <w:szCs w:val="22"/>
        </w:rPr>
        <w:t xml:space="preserve"> Law</w:t>
      </w:r>
    </w:p>
    <w:p w14:paraId="6A365D5D" w14:textId="77777777" w:rsidR="00415F6F" w:rsidRPr="00144AAC" w:rsidRDefault="00415F6F" w:rsidP="00415F6F">
      <w:pPr>
        <w:rPr>
          <w:rFonts w:ascii="Times New Roman" w:hAnsi="Times New Roman" w:cs="Times New Roman"/>
          <w:color w:val="000000" w:themeColor="text1"/>
          <w:sz w:val="22"/>
          <w:szCs w:val="22"/>
        </w:rPr>
      </w:pPr>
    </w:p>
    <w:p w14:paraId="42A89CAA" w14:textId="69911925" w:rsidR="00415F6F" w:rsidRPr="00144AAC" w:rsidRDefault="00B90307" w:rsidP="00415F6F">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Professor </w:t>
      </w:r>
      <w:r w:rsidR="00415F6F" w:rsidRPr="00144AAC">
        <w:rPr>
          <w:rFonts w:ascii="Times New Roman" w:hAnsi="Times New Roman" w:cs="Times New Roman"/>
          <w:color w:val="000000" w:themeColor="text1"/>
          <w:sz w:val="22"/>
          <w:szCs w:val="22"/>
        </w:rPr>
        <w:t>Alexandra Flynn</w:t>
      </w:r>
    </w:p>
    <w:p w14:paraId="598F0477" w14:textId="77777777" w:rsidR="00415F6F" w:rsidRPr="00144AAC" w:rsidRDefault="00415F6F" w:rsidP="00415F6F">
      <w:pPr>
        <w:rPr>
          <w:rFonts w:ascii="Times New Roman" w:hAnsi="Times New Roman" w:cs="Times New Roman"/>
          <w:color w:val="000000" w:themeColor="text1"/>
          <w:sz w:val="22"/>
          <w:szCs w:val="22"/>
        </w:rPr>
      </w:pPr>
    </w:p>
    <w:p w14:paraId="7B231EC4" w14:textId="77777777" w:rsidR="00415F6F" w:rsidRPr="00144AAC" w:rsidRDefault="00415F6F" w:rsidP="00415F6F">
      <w:pPr>
        <w:jc w:val="center"/>
        <w:rPr>
          <w:rFonts w:ascii="Times New Roman" w:hAnsi="Times New Roman" w:cs="Times New Roman"/>
          <w:color w:val="000000" w:themeColor="text1"/>
          <w:sz w:val="22"/>
          <w:szCs w:val="22"/>
        </w:rPr>
      </w:pPr>
    </w:p>
    <w:p w14:paraId="0D603899" w14:textId="7005A82E" w:rsidR="00415F6F" w:rsidRPr="00144AAC"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b/>
          <w:color w:val="000000" w:themeColor="text1"/>
          <w:sz w:val="22"/>
          <w:szCs w:val="22"/>
        </w:rPr>
        <w:t>TOTAL MARKS</w:t>
      </w:r>
      <w:r w:rsidRPr="00144AAC">
        <w:rPr>
          <w:rFonts w:ascii="Times New Roman" w:hAnsi="Times New Roman" w:cs="Times New Roman"/>
          <w:color w:val="000000" w:themeColor="text1"/>
          <w:sz w:val="22"/>
          <w:szCs w:val="22"/>
        </w:rPr>
        <w:t>: 100</w:t>
      </w:r>
    </w:p>
    <w:p w14:paraId="3F67EE91" w14:textId="77777777" w:rsidR="00415F6F" w:rsidRPr="00144AAC" w:rsidRDefault="00415F6F" w:rsidP="00415F6F">
      <w:pPr>
        <w:jc w:val="center"/>
        <w:rPr>
          <w:rFonts w:ascii="Times New Roman" w:hAnsi="Times New Roman" w:cs="Times New Roman"/>
          <w:color w:val="000000" w:themeColor="text1"/>
          <w:sz w:val="22"/>
          <w:szCs w:val="22"/>
        </w:rPr>
      </w:pPr>
    </w:p>
    <w:p w14:paraId="1138183B" w14:textId="1E403055" w:rsidR="00415F6F" w:rsidRDefault="00415F6F" w:rsidP="00415F6F">
      <w:pPr>
        <w:jc w:val="center"/>
        <w:rPr>
          <w:rFonts w:ascii="Times New Roman" w:hAnsi="Times New Roman" w:cs="Times New Roman"/>
          <w:color w:val="000000" w:themeColor="text1"/>
          <w:sz w:val="22"/>
          <w:szCs w:val="22"/>
        </w:rPr>
      </w:pPr>
      <w:r w:rsidRPr="00144AAC">
        <w:rPr>
          <w:rFonts w:ascii="Times New Roman" w:hAnsi="Times New Roman" w:cs="Times New Roman"/>
          <w:b/>
          <w:color w:val="000000" w:themeColor="text1"/>
          <w:sz w:val="22"/>
          <w:szCs w:val="22"/>
        </w:rPr>
        <w:t>WRITING TIME ALLOWED</w:t>
      </w:r>
      <w:r w:rsidRPr="00144AAC">
        <w:rPr>
          <w:rFonts w:ascii="Times New Roman" w:hAnsi="Times New Roman" w:cs="Times New Roman"/>
          <w:color w:val="000000" w:themeColor="text1"/>
          <w:sz w:val="22"/>
          <w:szCs w:val="22"/>
        </w:rPr>
        <w:t xml:space="preserve">: 3 HOURS + </w:t>
      </w:r>
      <w:r w:rsidR="00DF5C2F">
        <w:rPr>
          <w:rFonts w:ascii="Times New Roman" w:hAnsi="Times New Roman" w:cs="Times New Roman"/>
          <w:color w:val="000000" w:themeColor="text1"/>
          <w:sz w:val="22"/>
          <w:szCs w:val="22"/>
        </w:rPr>
        <w:t>45</w:t>
      </w:r>
      <w:r w:rsidRPr="00144AAC">
        <w:rPr>
          <w:rFonts w:ascii="Times New Roman" w:hAnsi="Times New Roman" w:cs="Times New Roman"/>
          <w:color w:val="000000" w:themeColor="text1"/>
          <w:sz w:val="22"/>
          <w:szCs w:val="22"/>
        </w:rPr>
        <w:t xml:space="preserve"> MINUTES Reading Time</w:t>
      </w:r>
    </w:p>
    <w:p w14:paraId="2F0726A3" w14:textId="3F39C4F9" w:rsidR="00DF5C2F" w:rsidRPr="00144AAC" w:rsidRDefault="00DF5C2F" w:rsidP="00415F6F">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NOTE: Students may write during the Reading Time</w:t>
      </w:r>
    </w:p>
    <w:p w14:paraId="2AD5E549" w14:textId="77777777" w:rsidR="00415F6F" w:rsidRDefault="00415F6F" w:rsidP="00415F6F">
      <w:pPr>
        <w:jc w:val="center"/>
        <w:rPr>
          <w:rFonts w:ascii="Times New Roman" w:hAnsi="Times New Roman" w:cs="Times New Roman"/>
          <w:b/>
          <w:color w:val="000000" w:themeColor="text1"/>
          <w:sz w:val="22"/>
          <w:szCs w:val="22"/>
        </w:rPr>
      </w:pPr>
    </w:p>
    <w:p w14:paraId="60CB54F5" w14:textId="77777777" w:rsidR="00415F6F" w:rsidRDefault="00415F6F" w:rsidP="00415F6F">
      <w:pPr>
        <w:pBdr>
          <w:bottom w:val="single" w:sz="12" w:space="1" w:color="auto"/>
        </w:pBdr>
        <w:rPr>
          <w:rFonts w:ascii="Times New Roman" w:hAnsi="Times New Roman" w:cs="Times New Roman"/>
          <w:color w:val="000000" w:themeColor="text1"/>
          <w:sz w:val="22"/>
          <w:szCs w:val="22"/>
          <w:u w:val="single"/>
        </w:rPr>
      </w:pPr>
    </w:p>
    <w:p w14:paraId="73871571" w14:textId="77777777" w:rsidR="00415F6F" w:rsidRPr="00144AAC" w:rsidRDefault="00415F6F" w:rsidP="00415F6F">
      <w:pPr>
        <w:pBdr>
          <w:bottom w:val="single" w:sz="12" w:space="1" w:color="auto"/>
        </w:pBdr>
        <w:rPr>
          <w:rFonts w:ascii="Times New Roman" w:hAnsi="Times New Roman" w:cs="Times New Roman"/>
          <w:color w:val="000000" w:themeColor="text1"/>
          <w:sz w:val="22"/>
          <w:szCs w:val="22"/>
        </w:rPr>
      </w:pPr>
    </w:p>
    <w:p w14:paraId="204E731C" w14:textId="77777777" w:rsidR="00415F6F" w:rsidRPr="00144AAC" w:rsidRDefault="00415F6F" w:rsidP="00415F6F">
      <w:pPr>
        <w:rPr>
          <w:rFonts w:ascii="Times New Roman" w:hAnsi="Times New Roman" w:cs="Times New Roman"/>
          <w:color w:val="000000" w:themeColor="text1"/>
          <w:sz w:val="22"/>
          <w:szCs w:val="22"/>
        </w:rPr>
      </w:pPr>
    </w:p>
    <w:p w14:paraId="7CA2B1BD" w14:textId="0111BA95" w:rsidR="00415F6F" w:rsidRPr="00144AAC" w:rsidRDefault="00415F6F" w:rsidP="00415F6F">
      <w:pPr>
        <w:pStyle w:val="ListParagraph"/>
        <w:tabs>
          <w:tab w:val="left" w:pos="0"/>
        </w:tabs>
        <w:ind w:left="0"/>
        <w:rPr>
          <w:color w:val="000000" w:themeColor="text1"/>
          <w:sz w:val="22"/>
          <w:szCs w:val="22"/>
        </w:rPr>
      </w:pPr>
      <w:r w:rsidRPr="00144AAC">
        <w:rPr>
          <w:color w:val="000000" w:themeColor="text1"/>
          <w:sz w:val="22"/>
          <w:szCs w:val="22"/>
        </w:rPr>
        <w:t xml:space="preserve">This is an </w:t>
      </w:r>
      <w:r w:rsidRPr="00144AAC">
        <w:rPr>
          <w:color w:val="000000" w:themeColor="text1"/>
          <w:sz w:val="22"/>
          <w:szCs w:val="22"/>
          <w:u w:val="single"/>
        </w:rPr>
        <w:t>open book</w:t>
      </w:r>
      <w:r w:rsidRPr="00144AAC">
        <w:rPr>
          <w:color w:val="000000" w:themeColor="text1"/>
          <w:sz w:val="22"/>
          <w:szCs w:val="22"/>
        </w:rPr>
        <w:t xml:space="preserve"> examination, meaning that you can refer to </w:t>
      </w:r>
      <w:r w:rsidRPr="00144AAC">
        <w:rPr>
          <w:color w:val="000000" w:themeColor="text1"/>
          <w:sz w:val="22"/>
          <w:szCs w:val="22"/>
          <w:shd w:val="clear" w:color="auto" w:fill="FFFFFF"/>
        </w:rPr>
        <w:t xml:space="preserve">class notes, casebooks and </w:t>
      </w:r>
      <w:r w:rsidR="009062EB">
        <w:rPr>
          <w:color w:val="000000" w:themeColor="text1"/>
          <w:sz w:val="22"/>
          <w:szCs w:val="22"/>
          <w:shd w:val="clear" w:color="auto" w:fill="FFFFFF"/>
        </w:rPr>
        <w:t xml:space="preserve">any </w:t>
      </w:r>
      <w:r w:rsidRPr="00144AAC">
        <w:rPr>
          <w:color w:val="000000" w:themeColor="text1"/>
          <w:sz w:val="22"/>
          <w:szCs w:val="22"/>
          <w:shd w:val="clear" w:color="auto" w:fill="FFFFFF"/>
        </w:rPr>
        <w:t>other readings</w:t>
      </w:r>
      <w:r w:rsidR="009062EB">
        <w:rPr>
          <w:color w:val="000000" w:themeColor="text1"/>
          <w:sz w:val="22"/>
          <w:szCs w:val="22"/>
          <w:shd w:val="clear" w:color="auto" w:fill="FFFFFF"/>
        </w:rPr>
        <w:t xml:space="preserve"> or documents</w:t>
      </w:r>
      <w:r w:rsidRPr="00144AAC">
        <w:rPr>
          <w:color w:val="000000" w:themeColor="text1"/>
          <w:sz w:val="22"/>
          <w:szCs w:val="22"/>
        </w:rPr>
        <w:t xml:space="preserve">. </w:t>
      </w:r>
    </w:p>
    <w:p w14:paraId="0889A530" w14:textId="77777777" w:rsidR="00415F6F" w:rsidRPr="00144AAC" w:rsidRDefault="00415F6F" w:rsidP="00415F6F">
      <w:pPr>
        <w:pBdr>
          <w:bottom w:val="single" w:sz="12" w:space="1" w:color="auto"/>
        </w:pBdr>
        <w:tabs>
          <w:tab w:val="left" w:pos="1440"/>
        </w:tabs>
        <w:ind w:left="1440" w:hanging="1440"/>
        <w:rPr>
          <w:rFonts w:ascii="Times New Roman" w:hAnsi="Times New Roman" w:cs="Times New Roman"/>
          <w:color w:val="000000" w:themeColor="text1"/>
          <w:sz w:val="22"/>
          <w:szCs w:val="22"/>
          <w:highlight w:val="yellow"/>
        </w:rPr>
      </w:pPr>
    </w:p>
    <w:p w14:paraId="6BA01518" w14:textId="77777777" w:rsidR="00415F6F" w:rsidRDefault="00415F6F" w:rsidP="00415F6F">
      <w:pPr>
        <w:pBdr>
          <w:bottom w:val="single" w:sz="12" w:space="1" w:color="auto"/>
        </w:pBdr>
        <w:tabs>
          <w:tab w:val="left" w:pos="0"/>
        </w:tabs>
        <w:rPr>
          <w:rFonts w:ascii="Times New Roman" w:hAnsi="Times New Roman" w:cs="Times New Roman"/>
          <w:color w:val="000000" w:themeColor="text1"/>
          <w:sz w:val="22"/>
          <w:szCs w:val="22"/>
        </w:rPr>
      </w:pPr>
      <w:r w:rsidRPr="00144AAC">
        <w:rPr>
          <w:rFonts w:ascii="Times New Roman" w:hAnsi="Times New Roman" w:cs="Times New Roman"/>
          <w:color w:val="000000" w:themeColor="text1"/>
          <w:sz w:val="22"/>
          <w:szCs w:val="22"/>
        </w:rPr>
        <w:t>If you think you have discovered an error or potential error in a question on this exam, please make a realistic assumption, set out that assumption clearly in writing for your professor, and continue answering the question.</w:t>
      </w:r>
    </w:p>
    <w:p w14:paraId="775618BA" w14:textId="77777777" w:rsidR="00415F6F" w:rsidRDefault="00415F6F" w:rsidP="00415F6F">
      <w:pPr>
        <w:pBdr>
          <w:bottom w:val="single" w:sz="12" w:space="1" w:color="auto"/>
        </w:pBdr>
        <w:tabs>
          <w:tab w:val="left" w:pos="0"/>
        </w:tabs>
        <w:rPr>
          <w:rFonts w:ascii="Times New Roman" w:hAnsi="Times New Roman" w:cs="Times New Roman"/>
          <w:color w:val="000000" w:themeColor="text1"/>
          <w:sz w:val="22"/>
          <w:szCs w:val="22"/>
        </w:rPr>
      </w:pPr>
    </w:p>
    <w:p w14:paraId="3CFF7DB3" w14:textId="77777777" w:rsidR="00415F6F" w:rsidRDefault="00415F6F" w:rsidP="00415F6F">
      <w:pPr>
        <w:pBdr>
          <w:bottom w:val="single" w:sz="12" w:space="1" w:color="auto"/>
        </w:pBdr>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exam includes:</w:t>
      </w:r>
    </w:p>
    <w:p w14:paraId="087945CD" w14:textId="28E9A0A6" w:rsidR="00415F6F" w:rsidRDefault="00415F6F" w:rsidP="00415F6F">
      <w:pPr>
        <w:pBdr>
          <w:bottom w:val="single" w:sz="12" w:space="1" w:color="auto"/>
        </w:pBdr>
        <w:tabs>
          <w:tab w:val="left" w:pos="0"/>
        </w:tabs>
        <w:rPr>
          <w:rFonts w:ascii="Times New Roman" w:hAnsi="Times New Roman" w:cs="Times New Roman"/>
          <w:color w:val="000000" w:themeColor="text1"/>
          <w:sz w:val="22"/>
          <w:szCs w:val="22"/>
        </w:rPr>
      </w:pPr>
    </w:p>
    <w:p w14:paraId="4701BF78" w14:textId="510696E7" w:rsidR="00AC1068" w:rsidRDefault="00AC1068" w:rsidP="00415F6F">
      <w:pPr>
        <w:pBdr>
          <w:bottom w:val="single" w:sz="12" w:space="1" w:color="auto"/>
        </w:pBdr>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Part I </w:t>
      </w:r>
      <w:r w:rsidR="009062EB">
        <w:rPr>
          <w:rFonts w:ascii="Times New Roman" w:hAnsi="Times New Roman" w:cs="Times New Roman"/>
          <w:color w:val="000000" w:themeColor="text1"/>
          <w:sz w:val="22"/>
          <w:szCs w:val="22"/>
        </w:rPr>
        <w:t xml:space="preserve">- </w:t>
      </w:r>
      <w:r w:rsidR="00EF02AE">
        <w:rPr>
          <w:rFonts w:ascii="Times New Roman" w:hAnsi="Times New Roman" w:cs="Times New Roman"/>
          <w:color w:val="000000" w:themeColor="text1"/>
          <w:sz w:val="22"/>
          <w:szCs w:val="22"/>
        </w:rPr>
        <w:t>includes</w:t>
      </w:r>
      <w:r>
        <w:rPr>
          <w:rFonts w:ascii="Times New Roman" w:hAnsi="Times New Roman" w:cs="Times New Roman"/>
          <w:color w:val="000000" w:themeColor="text1"/>
          <w:sz w:val="22"/>
          <w:szCs w:val="22"/>
        </w:rPr>
        <w:t xml:space="preserve"> a fact pattern </w:t>
      </w:r>
      <w:r w:rsidR="009062EB">
        <w:rPr>
          <w:rFonts w:ascii="Times New Roman" w:hAnsi="Times New Roman" w:cs="Times New Roman"/>
          <w:color w:val="000000" w:themeColor="text1"/>
          <w:sz w:val="22"/>
          <w:szCs w:val="22"/>
        </w:rPr>
        <w:t>with three questions (you must answer all)</w:t>
      </w:r>
    </w:p>
    <w:p w14:paraId="254EADDD" w14:textId="20FEDD47" w:rsidR="00DF5C2F" w:rsidRDefault="00DF5C2F" w:rsidP="00415F6F">
      <w:pPr>
        <w:pBdr>
          <w:bottom w:val="single" w:sz="12" w:space="1" w:color="auto"/>
        </w:pBdr>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Part II </w:t>
      </w:r>
      <w:r w:rsidR="00906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includes a fact pattern</w:t>
      </w:r>
      <w:r w:rsidR="009062EB">
        <w:rPr>
          <w:rFonts w:ascii="Times New Roman" w:hAnsi="Times New Roman" w:cs="Times New Roman"/>
          <w:color w:val="000000" w:themeColor="text1"/>
          <w:sz w:val="22"/>
          <w:szCs w:val="22"/>
        </w:rPr>
        <w:t xml:space="preserve"> with two questions (you must answer all)</w:t>
      </w:r>
    </w:p>
    <w:p w14:paraId="501942A5" w14:textId="23C88AB2" w:rsidR="00AC1068" w:rsidRDefault="00AC1068" w:rsidP="00415F6F">
      <w:pPr>
        <w:pBdr>
          <w:bottom w:val="single" w:sz="12" w:space="1" w:color="auto"/>
        </w:pBdr>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Part II </w:t>
      </w:r>
      <w:r w:rsidR="00906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9062EB">
        <w:rPr>
          <w:rFonts w:ascii="Times New Roman" w:hAnsi="Times New Roman" w:cs="Times New Roman"/>
          <w:color w:val="000000" w:themeColor="text1"/>
          <w:sz w:val="22"/>
          <w:szCs w:val="22"/>
        </w:rPr>
        <w:t xml:space="preserve">includes </w:t>
      </w:r>
      <w:r>
        <w:rPr>
          <w:rFonts w:ascii="Times New Roman" w:hAnsi="Times New Roman" w:cs="Times New Roman"/>
          <w:color w:val="000000" w:themeColor="text1"/>
          <w:sz w:val="22"/>
          <w:szCs w:val="22"/>
        </w:rPr>
        <w:t xml:space="preserve">two questions (you choose </w:t>
      </w:r>
      <w:r w:rsidR="009062EB">
        <w:rPr>
          <w:rFonts w:ascii="Times New Roman" w:hAnsi="Times New Roman" w:cs="Times New Roman"/>
          <w:color w:val="000000" w:themeColor="text1"/>
          <w:sz w:val="22"/>
          <w:szCs w:val="22"/>
        </w:rPr>
        <w:t>one</w:t>
      </w:r>
      <w:r>
        <w:rPr>
          <w:rFonts w:ascii="Times New Roman" w:hAnsi="Times New Roman" w:cs="Times New Roman"/>
          <w:color w:val="000000" w:themeColor="text1"/>
          <w:sz w:val="22"/>
          <w:szCs w:val="22"/>
        </w:rPr>
        <w:t>)</w:t>
      </w:r>
    </w:p>
    <w:p w14:paraId="2F776D24" w14:textId="70DA6FEB" w:rsidR="00415F6F" w:rsidRDefault="00415F6F" w:rsidP="00415F6F">
      <w:pPr>
        <w:pBdr>
          <w:bottom w:val="single" w:sz="12" w:space="1" w:color="auto"/>
        </w:pBdr>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AC1068">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ppendix with relevant statutes</w:t>
      </w:r>
    </w:p>
    <w:p w14:paraId="60EE1793" w14:textId="77777777" w:rsidR="00D7038D" w:rsidRPr="00144AAC" w:rsidRDefault="00D7038D" w:rsidP="00415F6F">
      <w:pPr>
        <w:pBdr>
          <w:bottom w:val="single" w:sz="12" w:space="1" w:color="auto"/>
        </w:pBdr>
        <w:tabs>
          <w:tab w:val="left" w:pos="0"/>
        </w:tabs>
        <w:rPr>
          <w:rFonts w:ascii="Times New Roman" w:hAnsi="Times New Roman" w:cs="Times New Roman"/>
          <w:color w:val="000000" w:themeColor="text1"/>
          <w:sz w:val="22"/>
          <w:szCs w:val="22"/>
        </w:rPr>
      </w:pPr>
    </w:p>
    <w:p w14:paraId="13A2C33D" w14:textId="668FC19F" w:rsidR="00415F6F" w:rsidRDefault="00415F6F" w:rsidP="00415F6F">
      <w:pPr>
        <w:pBdr>
          <w:bottom w:val="single" w:sz="12" w:space="1" w:color="auto"/>
        </w:pBdr>
        <w:tabs>
          <w:tab w:val="left" w:pos="1440"/>
        </w:tabs>
        <w:rPr>
          <w:rFonts w:ascii="Times New Roman" w:hAnsi="Times New Roman" w:cs="Times New Roman"/>
          <w:color w:val="000000" w:themeColor="text1"/>
          <w:sz w:val="22"/>
          <w:szCs w:val="22"/>
          <w:highlight w:val="yellow"/>
        </w:rPr>
      </w:pPr>
    </w:p>
    <w:p w14:paraId="109FE633" w14:textId="0C23AEB1" w:rsidR="00D3192F" w:rsidRDefault="00D3192F" w:rsidP="00D7038D">
      <w:pPr>
        <w:pBdr>
          <w:bottom w:val="single" w:sz="12" w:space="1" w:color="auto"/>
        </w:pBdr>
        <w:tabs>
          <w:tab w:val="left" w:pos="1440"/>
        </w:tabs>
        <w:jc w:val="center"/>
        <w:rPr>
          <w:rFonts w:ascii="Times New Roman" w:hAnsi="Times New Roman" w:cs="Times New Roman"/>
          <w:color w:val="000000" w:themeColor="text1"/>
        </w:rPr>
      </w:pPr>
      <w:r w:rsidRPr="00202B40">
        <w:rPr>
          <w:rFonts w:ascii="Times New Roman" w:hAnsi="Times New Roman" w:cs="Times New Roman"/>
          <w:color w:val="000000" w:themeColor="text1"/>
        </w:rPr>
        <w:t>GOOD LUCK</w:t>
      </w:r>
      <w:r w:rsidR="00D7038D">
        <w:rPr>
          <w:rFonts w:ascii="Times New Roman" w:hAnsi="Times New Roman" w:cs="Times New Roman"/>
          <w:color w:val="000000" w:themeColor="text1"/>
        </w:rPr>
        <w:t xml:space="preserve"> AND </w:t>
      </w:r>
      <w:r w:rsidRPr="00202B40">
        <w:rPr>
          <w:rFonts w:ascii="Times New Roman" w:hAnsi="Times New Roman" w:cs="Times New Roman"/>
          <w:color w:val="000000" w:themeColor="text1"/>
        </w:rPr>
        <w:t>HAVE A WONDERFUL SUMMER!</w:t>
      </w:r>
    </w:p>
    <w:p w14:paraId="3403CB6D" w14:textId="77777777" w:rsidR="00D3192F" w:rsidRPr="00144AAC" w:rsidRDefault="00D3192F" w:rsidP="00415F6F">
      <w:pPr>
        <w:pBdr>
          <w:bottom w:val="single" w:sz="12" w:space="1" w:color="auto"/>
        </w:pBdr>
        <w:tabs>
          <w:tab w:val="left" w:pos="1440"/>
        </w:tabs>
        <w:rPr>
          <w:rFonts w:ascii="Times New Roman" w:hAnsi="Times New Roman" w:cs="Times New Roman"/>
          <w:color w:val="000000" w:themeColor="text1"/>
          <w:sz w:val="22"/>
          <w:szCs w:val="22"/>
          <w:highlight w:val="yellow"/>
        </w:rPr>
      </w:pPr>
    </w:p>
    <w:p w14:paraId="6628C7BC" w14:textId="77777777" w:rsidR="00415F6F" w:rsidRPr="00144AAC" w:rsidRDefault="00415F6F" w:rsidP="00415F6F">
      <w:pPr>
        <w:tabs>
          <w:tab w:val="left" w:pos="1440"/>
        </w:tabs>
        <w:ind w:left="1440" w:hanging="1440"/>
        <w:rPr>
          <w:rFonts w:ascii="Times New Roman" w:hAnsi="Times New Roman" w:cs="Times New Roman"/>
          <w:color w:val="000000" w:themeColor="text1"/>
          <w:sz w:val="22"/>
          <w:szCs w:val="22"/>
        </w:rPr>
      </w:pPr>
    </w:p>
    <w:p w14:paraId="5D75933A" w14:textId="77777777" w:rsidR="00415F6F" w:rsidRDefault="00415F6F">
      <w:pPr>
        <w:rPr>
          <w:b/>
        </w:rPr>
      </w:pPr>
      <w:r>
        <w:rPr>
          <w:b/>
        </w:rPr>
        <w:br w:type="page"/>
      </w:r>
    </w:p>
    <w:p w14:paraId="628710E7" w14:textId="585F0817" w:rsidR="00415F6F" w:rsidRPr="00167B52" w:rsidRDefault="00415F6F" w:rsidP="00415F6F">
      <w:pPr>
        <w:jc w:val="center"/>
        <w:rPr>
          <w:rFonts w:ascii="Times New Roman" w:hAnsi="Times New Roman" w:cs="Times New Roman"/>
          <w:b/>
          <w:bCs/>
          <w:color w:val="000000" w:themeColor="text1"/>
        </w:rPr>
      </w:pPr>
      <w:r w:rsidRPr="00167B52">
        <w:rPr>
          <w:rFonts w:ascii="Times New Roman" w:hAnsi="Times New Roman" w:cs="Times New Roman"/>
          <w:b/>
          <w:bCs/>
          <w:color w:val="000000" w:themeColor="text1"/>
        </w:rPr>
        <w:lastRenderedPageBreak/>
        <w:t>PROPERTY LAW FINAL EXAM</w:t>
      </w:r>
    </w:p>
    <w:p w14:paraId="72A058B0" w14:textId="77777777" w:rsidR="00415F6F" w:rsidRPr="00167B52" w:rsidRDefault="00415F6F" w:rsidP="00415F6F">
      <w:pPr>
        <w:rPr>
          <w:rFonts w:ascii="Times New Roman" w:hAnsi="Times New Roman" w:cs="Times New Roman"/>
          <w:color w:val="000000" w:themeColor="text1"/>
        </w:rPr>
      </w:pPr>
    </w:p>
    <w:p w14:paraId="0C7751ED" w14:textId="3866265B" w:rsidR="00415F6F" w:rsidRPr="00167B52" w:rsidRDefault="00415F6F" w:rsidP="00A20E81">
      <w:pPr>
        <w:widowControl w:val="0"/>
        <w:adjustRightInd w:val="0"/>
        <w:snapToGrid w:val="0"/>
        <w:rPr>
          <w:rFonts w:ascii="Times New Roman" w:hAnsi="Times New Roman" w:cs="Times New Roman"/>
          <w:color w:val="000000" w:themeColor="text1"/>
        </w:rPr>
      </w:pPr>
      <w:r w:rsidRPr="00167B52">
        <w:rPr>
          <w:rFonts w:ascii="Times New Roman" w:hAnsi="Times New Roman" w:cs="Times New Roman"/>
          <w:color w:val="000000" w:themeColor="text1"/>
        </w:rPr>
        <w:t>Relevant statutory provisions and administrative materials are located in the Appendix. Rely only on the fact pattern</w:t>
      </w:r>
      <w:r w:rsidR="00103B36">
        <w:rPr>
          <w:rFonts w:ascii="Times New Roman" w:hAnsi="Times New Roman" w:cs="Times New Roman"/>
          <w:color w:val="000000" w:themeColor="text1"/>
        </w:rPr>
        <w:t>s</w:t>
      </w:r>
      <w:r w:rsidRPr="00167B52">
        <w:rPr>
          <w:rFonts w:ascii="Times New Roman" w:hAnsi="Times New Roman" w:cs="Times New Roman"/>
          <w:color w:val="000000" w:themeColor="text1"/>
        </w:rPr>
        <w:t xml:space="preserve"> in this exam question, including the Appendix, and the materials listed in the course syllabus to answer the following questions. You may assume that I have provided you with all relevant materials. Please use a clear short-form citation when referencing sources (</w:t>
      </w:r>
      <w:proofErr w:type="gramStart"/>
      <w:r w:rsidRPr="00167B52">
        <w:rPr>
          <w:rFonts w:ascii="Times New Roman" w:hAnsi="Times New Roman" w:cs="Times New Roman"/>
          <w:color w:val="000000" w:themeColor="text1"/>
        </w:rPr>
        <w:t>e.g.</w:t>
      </w:r>
      <w:proofErr w:type="gramEnd"/>
      <w:r w:rsidRPr="00167B52">
        <w:rPr>
          <w:rFonts w:ascii="Times New Roman" w:hAnsi="Times New Roman" w:cs="Times New Roman"/>
          <w:color w:val="000000" w:themeColor="text1"/>
        </w:rPr>
        <w:t xml:space="preserve"> </w:t>
      </w:r>
      <w:r w:rsidR="00461F36" w:rsidRPr="00167B52">
        <w:rPr>
          <w:rFonts w:ascii="Times New Roman" w:hAnsi="Times New Roman" w:cs="Times New Roman"/>
          <w:i/>
          <w:iCs/>
          <w:color w:val="000000" w:themeColor="text1"/>
        </w:rPr>
        <w:t>Re Cole</w:t>
      </w:r>
      <w:r w:rsidRPr="00167B52">
        <w:rPr>
          <w:rFonts w:ascii="Times New Roman" w:hAnsi="Times New Roman" w:cs="Times New Roman"/>
          <w:color w:val="000000" w:themeColor="text1"/>
        </w:rPr>
        <w:t xml:space="preserve">). </w:t>
      </w:r>
    </w:p>
    <w:p w14:paraId="71A30036" w14:textId="0ABE1810" w:rsidR="00415F6F" w:rsidRPr="00167B52" w:rsidRDefault="00415F6F" w:rsidP="00A20E81">
      <w:pPr>
        <w:widowControl w:val="0"/>
        <w:adjustRightInd w:val="0"/>
        <w:snapToGrid w:val="0"/>
        <w:rPr>
          <w:rFonts w:ascii="Times New Roman" w:hAnsi="Times New Roman" w:cs="Times New Roman"/>
          <w:b/>
        </w:rPr>
      </w:pPr>
    </w:p>
    <w:p w14:paraId="72B0312A" w14:textId="6C5B1071" w:rsidR="00A20E81" w:rsidRPr="00167B52" w:rsidRDefault="00A20E81" w:rsidP="00A20E81">
      <w:pPr>
        <w:widowControl w:val="0"/>
        <w:adjustRightInd w:val="0"/>
        <w:snapToGrid w:val="0"/>
        <w:rPr>
          <w:rFonts w:ascii="Times New Roman" w:hAnsi="Times New Roman" w:cs="Times New Roman"/>
        </w:rPr>
      </w:pPr>
      <w:r w:rsidRPr="00167B52">
        <w:rPr>
          <w:rFonts w:ascii="Times New Roman" w:hAnsi="Times New Roman" w:cs="Times New Roman"/>
          <w:bCs/>
        </w:rPr>
        <w:t xml:space="preserve">You are a recent graduate of Allard School of Law. You are now articling at a boutique law firm which specializes in property law in Vancouver. </w:t>
      </w:r>
    </w:p>
    <w:p w14:paraId="24DDF942" w14:textId="77777777" w:rsidR="00A20E81" w:rsidRPr="00167B52" w:rsidRDefault="00A20E81" w:rsidP="00A20E81">
      <w:pPr>
        <w:widowControl w:val="0"/>
        <w:adjustRightInd w:val="0"/>
        <w:snapToGrid w:val="0"/>
        <w:rPr>
          <w:rFonts w:ascii="Times New Roman" w:hAnsi="Times New Roman" w:cs="Times New Roman"/>
          <w:b/>
        </w:rPr>
      </w:pPr>
    </w:p>
    <w:p w14:paraId="619C7CBE" w14:textId="77777777" w:rsidR="00A20E81" w:rsidRPr="00167B52" w:rsidRDefault="00A20E81" w:rsidP="00A20E81">
      <w:pPr>
        <w:widowControl w:val="0"/>
        <w:adjustRightInd w:val="0"/>
        <w:snapToGrid w:val="0"/>
        <w:rPr>
          <w:rFonts w:ascii="Times New Roman" w:hAnsi="Times New Roman" w:cs="Times New Roman"/>
          <w:b/>
        </w:rPr>
      </w:pPr>
    </w:p>
    <w:p w14:paraId="3F21B43F" w14:textId="670B10BF" w:rsidR="007644EC" w:rsidRPr="00167B52" w:rsidRDefault="00CF7AB4" w:rsidP="00A20E81">
      <w:pPr>
        <w:widowControl w:val="0"/>
        <w:adjustRightInd w:val="0"/>
        <w:snapToGrid w:val="0"/>
        <w:rPr>
          <w:rFonts w:ascii="Times New Roman" w:hAnsi="Times New Roman" w:cs="Times New Roman"/>
          <w:b/>
          <w:u w:val="single"/>
        </w:rPr>
      </w:pPr>
      <w:r w:rsidRPr="00167B52">
        <w:rPr>
          <w:rFonts w:ascii="Times New Roman" w:hAnsi="Times New Roman" w:cs="Times New Roman"/>
          <w:b/>
          <w:u w:val="single"/>
        </w:rPr>
        <w:t>PART 1</w:t>
      </w:r>
      <w:r w:rsidR="00A86A9B" w:rsidRPr="00167B52">
        <w:rPr>
          <w:rFonts w:ascii="Times New Roman" w:hAnsi="Times New Roman" w:cs="Times New Roman"/>
          <w:b/>
          <w:u w:val="single"/>
        </w:rPr>
        <w:t xml:space="preserve"> (</w:t>
      </w:r>
      <w:r w:rsidR="00DF5C2F" w:rsidRPr="00167B52">
        <w:rPr>
          <w:rFonts w:ascii="Times New Roman" w:hAnsi="Times New Roman" w:cs="Times New Roman"/>
          <w:b/>
          <w:u w:val="single"/>
        </w:rPr>
        <w:t>40</w:t>
      </w:r>
      <w:r w:rsidR="00A86A9B" w:rsidRPr="00167B52">
        <w:rPr>
          <w:rFonts w:ascii="Times New Roman" w:hAnsi="Times New Roman" w:cs="Times New Roman"/>
          <w:b/>
          <w:u w:val="single"/>
        </w:rPr>
        <w:t>%)</w:t>
      </w:r>
    </w:p>
    <w:p w14:paraId="36B794C6" w14:textId="3D16B788" w:rsidR="007644EC" w:rsidRPr="00167B52" w:rsidRDefault="007644EC" w:rsidP="00A20E81">
      <w:pPr>
        <w:widowControl w:val="0"/>
        <w:adjustRightInd w:val="0"/>
        <w:snapToGrid w:val="0"/>
        <w:rPr>
          <w:rFonts w:ascii="Times New Roman" w:hAnsi="Times New Roman" w:cs="Times New Roman"/>
          <w:bCs/>
        </w:rPr>
      </w:pPr>
    </w:p>
    <w:p w14:paraId="528A24FF" w14:textId="77777777" w:rsidR="007644EC" w:rsidRPr="00167B52" w:rsidRDefault="007644EC" w:rsidP="00A20E81">
      <w:pPr>
        <w:widowControl w:val="0"/>
        <w:autoSpaceDE w:val="0"/>
        <w:autoSpaceDN w:val="0"/>
        <w:adjustRightInd w:val="0"/>
        <w:snapToGrid w:val="0"/>
        <w:rPr>
          <w:rFonts w:ascii="Times New Roman" w:hAnsi="Times New Roman" w:cs="Times New Roman"/>
          <w:b/>
          <w:bCs/>
          <w:color w:val="000000" w:themeColor="text1"/>
        </w:rPr>
      </w:pPr>
      <w:r w:rsidRPr="00167B52">
        <w:rPr>
          <w:rFonts w:ascii="Times New Roman" w:hAnsi="Times New Roman" w:cs="Times New Roman"/>
          <w:b/>
          <w:bCs/>
          <w:color w:val="000000" w:themeColor="text1"/>
        </w:rPr>
        <w:t>Background Facts</w:t>
      </w:r>
      <w:bookmarkStart w:id="0" w:name="crsw_paragraph_num_4_8"/>
      <w:bookmarkEnd w:id="0"/>
    </w:p>
    <w:p w14:paraId="651311D5" w14:textId="77777777" w:rsidR="007644EC" w:rsidRPr="00167B52" w:rsidRDefault="007644EC" w:rsidP="00A20E81">
      <w:pPr>
        <w:widowControl w:val="0"/>
        <w:adjustRightInd w:val="0"/>
        <w:snapToGrid w:val="0"/>
        <w:rPr>
          <w:rFonts w:ascii="Times New Roman" w:hAnsi="Times New Roman" w:cs="Times New Roman"/>
          <w:b/>
        </w:rPr>
      </w:pPr>
    </w:p>
    <w:p w14:paraId="23441BF3" w14:textId="1A5984A2" w:rsidR="00D7378C" w:rsidRPr="00167B52" w:rsidRDefault="00065FAE"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Ten years ago, </w:t>
      </w:r>
      <w:r w:rsidR="008E310B" w:rsidRPr="00167B52">
        <w:rPr>
          <w:rFonts w:ascii="Times New Roman" w:hAnsi="Times New Roman" w:cs="Times New Roman"/>
        </w:rPr>
        <w:t>Dan</w:t>
      </w:r>
      <w:r w:rsidR="00B6306A" w:rsidRPr="00167B52">
        <w:rPr>
          <w:rFonts w:ascii="Times New Roman" w:hAnsi="Times New Roman" w:cs="Times New Roman"/>
        </w:rPr>
        <w:t xml:space="preserve"> Daniels inherited a large heritage home in the Point Grey area of Vancouver from his now-deceased parents</w:t>
      </w:r>
      <w:r w:rsidR="00B15266" w:rsidRPr="00167B52">
        <w:rPr>
          <w:rFonts w:ascii="Times New Roman" w:hAnsi="Times New Roman" w:cs="Times New Roman"/>
        </w:rPr>
        <w:t>. The will stated that the home was to go to “our only child Dan Daniels on condition that he maintains a good relationship with our dear neighbours</w:t>
      </w:r>
      <w:r w:rsidR="00B6306A" w:rsidRPr="00167B52">
        <w:rPr>
          <w:rFonts w:ascii="Times New Roman" w:hAnsi="Times New Roman" w:cs="Times New Roman"/>
        </w:rPr>
        <w:t>.</w:t>
      </w:r>
      <w:r w:rsidR="00B15266" w:rsidRPr="00167B52">
        <w:rPr>
          <w:rFonts w:ascii="Times New Roman" w:hAnsi="Times New Roman" w:cs="Times New Roman"/>
        </w:rPr>
        <w:t>”</w:t>
      </w:r>
      <w:r w:rsidR="00B6306A" w:rsidRPr="00167B52">
        <w:rPr>
          <w:rFonts w:ascii="Times New Roman" w:hAnsi="Times New Roman" w:cs="Times New Roman"/>
        </w:rPr>
        <w:t xml:space="preserve"> </w:t>
      </w:r>
      <w:r w:rsidRPr="00167B52">
        <w:rPr>
          <w:rFonts w:ascii="Times New Roman" w:hAnsi="Times New Roman" w:cs="Times New Roman"/>
        </w:rPr>
        <w:t>Dan is a passionate birder and operates a</w:t>
      </w:r>
      <w:r w:rsidR="00B15266" w:rsidRPr="00167B52">
        <w:rPr>
          <w:rFonts w:ascii="Times New Roman" w:hAnsi="Times New Roman" w:cs="Times New Roman"/>
        </w:rPr>
        <w:t>n</w:t>
      </w:r>
      <w:r w:rsidRPr="00167B52">
        <w:rPr>
          <w:rFonts w:ascii="Times New Roman" w:hAnsi="Times New Roman" w:cs="Times New Roman"/>
        </w:rPr>
        <w:t xml:space="preserve"> </w:t>
      </w:r>
      <w:r w:rsidR="003F6096" w:rsidRPr="00167B52">
        <w:rPr>
          <w:rFonts w:ascii="Times New Roman" w:hAnsi="Times New Roman" w:cs="Times New Roman"/>
        </w:rPr>
        <w:t>intern</w:t>
      </w:r>
      <w:r w:rsidRPr="00167B52">
        <w:rPr>
          <w:rFonts w:ascii="Times New Roman" w:hAnsi="Times New Roman" w:cs="Times New Roman"/>
        </w:rPr>
        <w:t>ationally-</w:t>
      </w:r>
      <w:r w:rsidR="00B15266" w:rsidRPr="00167B52">
        <w:rPr>
          <w:rFonts w:ascii="Times New Roman" w:hAnsi="Times New Roman" w:cs="Times New Roman"/>
        </w:rPr>
        <w:t>renowned</w:t>
      </w:r>
      <w:r w:rsidRPr="00167B52">
        <w:rPr>
          <w:rFonts w:ascii="Times New Roman" w:hAnsi="Times New Roman" w:cs="Times New Roman"/>
        </w:rPr>
        <w:t xml:space="preserve"> online birding community called </w:t>
      </w:r>
      <w:r w:rsidR="00D7378C" w:rsidRPr="00167B52">
        <w:rPr>
          <w:rFonts w:ascii="Times New Roman" w:hAnsi="Times New Roman" w:cs="Times New Roman"/>
        </w:rPr>
        <w:t>“</w:t>
      </w:r>
      <w:r w:rsidRPr="00167B52">
        <w:rPr>
          <w:rFonts w:ascii="Times New Roman" w:hAnsi="Times New Roman" w:cs="Times New Roman"/>
        </w:rPr>
        <w:t>Spot the Owl,</w:t>
      </w:r>
      <w:r w:rsidR="00D7378C" w:rsidRPr="00167B52">
        <w:rPr>
          <w:rFonts w:ascii="Times New Roman" w:hAnsi="Times New Roman" w:cs="Times New Roman"/>
        </w:rPr>
        <w:t>”</w:t>
      </w:r>
      <w:r w:rsidRPr="00167B52">
        <w:rPr>
          <w:rFonts w:ascii="Times New Roman" w:hAnsi="Times New Roman" w:cs="Times New Roman"/>
        </w:rPr>
        <w:t xml:space="preserve"> which is Dan’s main source of (albeit small) income and his life’s purpose. </w:t>
      </w:r>
    </w:p>
    <w:p w14:paraId="66F91447" w14:textId="77777777" w:rsidR="00D7378C" w:rsidRPr="00167B52" w:rsidRDefault="00D7378C" w:rsidP="00A20E81">
      <w:pPr>
        <w:widowControl w:val="0"/>
        <w:adjustRightInd w:val="0"/>
        <w:snapToGrid w:val="0"/>
        <w:rPr>
          <w:rFonts w:ascii="Times New Roman" w:hAnsi="Times New Roman" w:cs="Times New Roman"/>
        </w:rPr>
      </w:pPr>
    </w:p>
    <w:p w14:paraId="1EA510DB" w14:textId="1AF30A76" w:rsidR="002556E6" w:rsidRPr="00167B52" w:rsidRDefault="003F6096"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The property has a bountiful gala apple orchard, which produces hundreds of bushels of apples every year. Twenty years ago, and before they died, </w:t>
      </w:r>
      <w:r w:rsidR="008E310B" w:rsidRPr="00167B52">
        <w:rPr>
          <w:rFonts w:ascii="Times New Roman" w:hAnsi="Times New Roman" w:cs="Times New Roman"/>
        </w:rPr>
        <w:t>Dan</w:t>
      </w:r>
      <w:r w:rsidRPr="00167B52">
        <w:rPr>
          <w:rFonts w:ascii="Times New Roman" w:hAnsi="Times New Roman" w:cs="Times New Roman"/>
        </w:rPr>
        <w:t xml:space="preserve">’s parents entered into an agreement with Magical Apples, a farm in Abbotsford. The contract provides that Magical Apples has rights to </w:t>
      </w:r>
      <w:r w:rsidR="00B75D43" w:rsidRPr="00167B52">
        <w:rPr>
          <w:rFonts w:ascii="Times New Roman" w:hAnsi="Times New Roman" w:cs="Times New Roman"/>
        </w:rPr>
        <w:t xml:space="preserve">the </w:t>
      </w:r>
      <w:r w:rsidRPr="00167B52">
        <w:rPr>
          <w:rFonts w:ascii="Times New Roman" w:hAnsi="Times New Roman" w:cs="Times New Roman"/>
        </w:rPr>
        <w:t>apple</w:t>
      </w:r>
      <w:r w:rsidR="00B75D43" w:rsidRPr="00167B52">
        <w:rPr>
          <w:rFonts w:ascii="Times New Roman" w:hAnsi="Times New Roman" w:cs="Times New Roman"/>
        </w:rPr>
        <w:t>s</w:t>
      </w:r>
      <w:r w:rsidRPr="00167B52">
        <w:rPr>
          <w:rFonts w:ascii="Times New Roman" w:hAnsi="Times New Roman" w:cs="Times New Roman"/>
        </w:rPr>
        <w:t xml:space="preserve"> on the Point Grey property, to be continued in perpetuity. </w:t>
      </w:r>
      <w:r w:rsidR="00014C13" w:rsidRPr="00167B52">
        <w:rPr>
          <w:rFonts w:ascii="Times New Roman" w:hAnsi="Times New Roman" w:cs="Times New Roman"/>
        </w:rPr>
        <w:t xml:space="preserve">In return, </w:t>
      </w:r>
      <w:r w:rsidR="00B75D43" w:rsidRPr="00167B52">
        <w:rPr>
          <w:rFonts w:ascii="Times New Roman" w:hAnsi="Times New Roman" w:cs="Times New Roman"/>
        </w:rPr>
        <w:t xml:space="preserve">the contract provides that </w:t>
      </w:r>
      <w:r w:rsidR="00014C13" w:rsidRPr="00167B52">
        <w:rPr>
          <w:rFonts w:ascii="Times New Roman" w:hAnsi="Times New Roman" w:cs="Times New Roman"/>
        </w:rPr>
        <w:t xml:space="preserve">Dan’s parents receive an annual grooming of the orchard, </w:t>
      </w:r>
      <w:r w:rsidR="00B75D43" w:rsidRPr="00167B52">
        <w:rPr>
          <w:rFonts w:ascii="Times New Roman" w:hAnsi="Times New Roman" w:cs="Times New Roman"/>
        </w:rPr>
        <w:t xml:space="preserve">ongoing </w:t>
      </w:r>
      <w:r w:rsidR="00014C13" w:rsidRPr="00167B52">
        <w:rPr>
          <w:rFonts w:ascii="Times New Roman" w:hAnsi="Times New Roman" w:cs="Times New Roman"/>
        </w:rPr>
        <w:t xml:space="preserve">maintenance of the trees, and any apples that they want for their personal use. </w:t>
      </w:r>
      <w:r w:rsidR="0034440F" w:rsidRPr="00167B52">
        <w:rPr>
          <w:rFonts w:ascii="Times New Roman" w:hAnsi="Times New Roman" w:cs="Times New Roman"/>
        </w:rPr>
        <w:t xml:space="preserve">The agreement provides that </w:t>
      </w:r>
      <w:r w:rsidR="008E310B" w:rsidRPr="00167B52">
        <w:rPr>
          <w:rFonts w:ascii="Times New Roman" w:hAnsi="Times New Roman" w:cs="Times New Roman"/>
        </w:rPr>
        <w:t>Dan</w:t>
      </w:r>
      <w:r w:rsidR="0034440F" w:rsidRPr="00167B52">
        <w:rPr>
          <w:rFonts w:ascii="Times New Roman" w:hAnsi="Times New Roman" w:cs="Times New Roman"/>
        </w:rPr>
        <w:t xml:space="preserve">’s parents will enable Magical Apples to access the Point Grey property to get the apples. </w:t>
      </w:r>
    </w:p>
    <w:p w14:paraId="1937C683" w14:textId="77777777" w:rsidR="002556E6" w:rsidRPr="00167B52" w:rsidRDefault="002556E6" w:rsidP="00A20E81">
      <w:pPr>
        <w:widowControl w:val="0"/>
        <w:adjustRightInd w:val="0"/>
        <w:snapToGrid w:val="0"/>
        <w:rPr>
          <w:rFonts w:ascii="Times New Roman" w:hAnsi="Times New Roman" w:cs="Times New Roman"/>
        </w:rPr>
      </w:pPr>
    </w:p>
    <w:p w14:paraId="39E59144" w14:textId="6E061A5C" w:rsidR="003F6096" w:rsidRPr="00167B52" w:rsidRDefault="003F6096"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During the pandemic, Magical Apples stopped </w:t>
      </w:r>
      <w:r w:rsidR="00B15266" w:rsidRPr="00167B52">
        <w:rPr>
          <w:rFonts w:ascii="Times New Roman" w:hAnsi="Times New Roman" w:cs="Times New Roman"/>
        </w:rPr>
        <w:t>collecting apples from D</w:t>
      </w:r>
      <w:r w:rsidR="008E310B" w:rsidRPr="00167B52">
        <w:rPr>
          <w:rFonts w:ascii="Times New Roman" w:hAnsi="Times New Roman" w:cs="Times New Roman"/>
        </w:rPr>
        <w:t>an</w:t>
      </w:r>
      <w:r w:rsidR="00B15266" w:rsidRPr="00167B52">
        <w:rPr>
          <w:rFonts w:ascii="Times New Roman" w:hAnsi="Times New Roman" w:cs="Times New Roman"/>
        </w:rPr>
        <w:t xml:space="preserve">’s property and </w:t>
      </w:r>
      <w:r w:rsidRPr="00167B52">
        <w:rPr>
          <w:rFonts w:ascii="Times New Roman" w:hAnsi="Times New Roman" w:cs="Times New Roman"/>
        </w:rPr>
        <w:t xml:space="preserve">selling </w:t>
      </w:r>
      <w:r w:rsidR="00B15266" w:rsidRPr="00167B52">
        <w:rPr>
          <w:rFonts w:ascii="Times New Roman" w:hAnsi="Times New Roman" w:cs="Times New Roman"/>
        </w:rPr>
        <w:t>them</w:t>
      </w:r>
      <w:r w:rsidRPr="00167B52">
        <w:rPr>
          <w:rFonts w:ascii="Times New Roman" w:hAnsi="Times New Roman" w:cs="Times New Roman"/>
        </w:rPr>
        <w:t xml:space="preserve"> and, now, is on the verge of bankruptcy. In 2020, 2021 and 2022, </w:t>
      </w:r>
      <w:r w:rsidR="008E310B" w:rsidRPr="00167B52">
        <w:rPr>
          <w:rFonts w:ascii="Times New Roman" w:hAnsi="Times New Roman" w:cs="Times New Roman"/>
        </w:rPr>
        <w:t>Dan</w:t>
      </w:r>
      <w:r w:rsidRPr="00167B52">
        <w:rPr>
          <w:rFonts w:ascii="Times New Roman" w:hAnsi="Times New Roman" w:cs="Times New Roman"/>
        </w:rPr>
        <w:t xml:space="preserve"> was overwhelmed with the thousands of gala apples growing on the trees. He paid $20,000 in labour costs to have the apples </w:t>
      </w:r>
      <w:r w:rsidR="008E310B" w:rsidRPr="00167B52">
        <w:rPr>
          <w:rFonts w:ascii="Times New Roman" w:hAnsi="Times New Roman" w:cs="Times New Roman"/>
        </w:rPr>
        <w:t>t</w:t>
      </w:r>
      <w:proofErr w:type="spellStart"/>
      <w:r w:rsidR="008E310B" w:rsidRPr="00167B52">
        <w:rPr>
          <w:rFonts w:ascii="Times New Roman" w:hAnsi="Times New Roman" w:cs="Times New Roman"/>
          <w:color w:val="000000"/>
          <w:lang w:val="en-US"/>
        </w:rPr>
        <w:t>urned</w:t>
      </w:r>
      <w:proofErr w:type="spellEnd"/>
      <w:r w:rsidR="008E310B" w:rsidRPr="00167B52">
        <w:rPr>
          <w:rFonts w:ascii="Times New Roman" w:hAnsi="Times New Roman" w:cs="Times New Roman"/>
          <w:color w:val="000000"/>
          <w:lang w:val="en-US"/>
        </w:rPr>
        <w:t xml:space="preserve"> into applesauce, canned</w:t>
      </w:r>
      <w:r w:rsidRPr="00167B52">
        <w:rPr>
          <w:rFonts w:ascii="Times New Roman" w:hAnsi="Times New Roman" w:cs="Times New Roman"/>
        </w:rPr>
        <w:t xml:space="preserve"> and stored in his basement. </w:t>
      </w:r>
      <w:r w:rsidR="00B75D43" w:rsidRPr="00167B52">
        <w:rPr>
          <w:rFonts w:ascii="Times New Roman" w:hAnsi="Times New Roman" w:cs="Times New Roman"/>
          <w:color w:val="000000"/>
          <w:lang w:val="en-US"/>
        </w:rPr>
        <w:t>Dan</w:t>
      </w:r>
      <w:r w:rsidR="008E310B" w:rsidRPr="00167B52">
        <w:rPr>
          <w:rFonts w:ascii="Times New Roman" w:hAnsi="Times New Roman" w:cs="Times New Roman"/>
          <w:color w:val="000000"/>
          <w:lang w:val="en-US"/>
        </w:rPr>
        <w:t xml:space="preserve"> worries that Magical Apples or a trustee in bankruptcy will assert a claim over the apples.</w:t>
      </w:r>
      <w:r w:rsidR="00B75D43" w:rsidRPr="00167B52">
        <w:rPr>
          <w:rFonts w:ascii="Times New Roman" w:hAnsi="Times New Roman" w:cs="Times New Roman"/>
          <w:color w:val="000000"/>
          <w:lang w:val="en-US"/>
        </w:rPr>
        <w:t xml:space="preserve"> </w:t>
      </w:r>
      <w:r w:rsidR="00B75D43" w:rsidRPr="00167B52">
        <w:rPr>
          <w:rFonts w:ascii="Times New Roman" w:hAnsi="Times New Roman" w:cs="Times New Roman"/>
        </w:rPr>
        <w:t>His position is that the agreement is no longer valid and all of the apples – fresh and stored – belong to him.</w:t>
      </w:r>
    </w:p>
    <w:p w14:paraId="37029DEB" w14:textId="77777777" w:rsidR="003F6096" w:rsidRPr="00167B52" w:rsidRDefault="003F6096" w:rsidP="00A20E81">
      <w:pPr>
        <w:widowControl w:val="0"/>
        <w:adjustRightInd w:val="0"/>
        <w:snapToGrid w:val="0"/>
        <w:rPr>
          <w:rFonts w:ascii="Times New Roman" w:hAnsi="Times New Roman" w:cs="Times New Roman"/>
        </w:rPr>
      </w:pPr>
    </w:p>
    <w:p w14:paraId="4D8C74E8" w14:textId="17F037E4" w:rsidR="00EF528D" w:rsidRPr="00167B52" w:rsidRDefault="003F6096" w:rsidP="00A20E81">
      <w:pPr>
        <w:widowControl w:val="0"/>
        <w:adjustRightInd w:val="0"/>
        <w:snapToGrid w:val="0"/>
        <w:rPr>
          <w:rFonts w:ascii="Times New Roman" w:hAnsi="Times New Roman" w:cs="Times New Roman"/>
        </w:rPr>
      </w:pPr>
      <w:r w:rsidRPr="00167B52">
        <w:rPr>
          <w:rFonts w:ascii="Times New Roman" w:hAnsi="Times New Roman" w:cs="Times New Roman"/>
        </w:rPr>
        <w:t>Dan</w:t>
      </w:r>
      <w:r w:rsidR="00EF528D" w:rsidRPr="00167B52">
        <w:rPr>
          <w:rFonts w:ascii="Times New Roman" w:hAnsi="Times New Roman" w:cs="Times New Roman"/>
        </w:rPr>
        <w:t xml:space="preserve">’s </w:t>
      </w:r>
      <w:r w:rsidRPr="00167B52">
        <w:rPr>
          <w:rFonts w:ascii="Times New Roman" w:hAnsi="Times New Roman" w:cs="Times New Roman"/>
        </w:rPr>
        <w:t>neighbour</w:t>
      </w:r>
      <w:r w:rsidR="00EF528D" w:rsidRPr="00167B52">
        <w:rPr>
          <w:rFonts w:ascii="Times New Roman" w:hAnsi="Times New Roman" w:cs="Times New Roman"/>
        </w:rPr>
        <w:t xml:space="preserve"> to the </w:t>
      </w:r>
      <w:r w:rsidRPr="00167B52">
        <w:rPr>
          <w:rFonts w:ascii="Times New Roman" w:hAnsi="Times New Roman" w:cs="Times New Roman"/>
        </w:rPr>
        <w:t xml:space="preserve">south </w:t>
      </w:r>
      <w:r w:rsidR="00B15266" w:rsidRPr="00167B52">
        <w:rPr>
          <w:rFonts w:ascii="Times New Roman" w:hAnsi="Times New Roman" w:cs="Times New Roman"/>
        </w:rPr>
        <w:t xml:space="preserve">is </w:t>
      </w:r>
      <w:r w:rsidR="00EF528D" w:rsidRPr="00167B52">
        <w:rPr>
          <w:rFonts w:ascii="Times New Roman" w:hAnsi="Times New Roman" w:cs="Times New Roman"/>
        </w:rPr>
        <w:t>Edith Edwards, who bought</w:t>
      </w:r>
      <w:r w:rsidRPr="00167B52">
        <w:rPr>
          <w:rFonts w:ascii="Times New Roman" w:hAnsi="Times New Roman" w:cs="Times New Roman"/>
        </w:rPr>
        <w:t xml:space="preserve"> the </w:t>
      </w:r>
      <w:r w:rsidR="0034440F" w:rsidRPr="00167B52">
        <w:rPr>
          <w:rFonts w:ascii="Times New Roman" w:hAnsi="Times New Roman" w:cs="Times New Roman"/>
        </w:rPr>
        <w:t xml:space="preserve">entire </w:t>
      </w:r>
      <w:r w:rsidR="00EF528D" w:rsidRPr="00167B52">
        <w:rPr>
          <w:rFonts w:ascii="Times New Roman" w:hAnsi="Times New Roman" w:cs="Times New Roman"/>
        </w:rPr>
        <w:t xml:space="preserve">adjacent </w:t>
      </w:r>
      <w:r w:rsidRPr="00167B52">
        <w:rPr>
          <w:rFonts w:ascii="Times New Roman" w:hAnsi="Times New Roman" w:cs="Times New Roman"/>
        </w:rPr>
        <w:t xml:space="preserve">property </w:t>
      </w:r>
      <w:r w:rsidR="00EF528D" w:rsidRPr="00167B52">
        <w:rPr>
          <w:rFonts w:ascii="Times New Roman" w:hAnsi="Times New Roman" w:cs="Times New Roman"/>
        </w:rPr>
        <w:t xml:space="preserve">last year </w:t>
      </w:r>
      <w:r w:rsidRPr="00167B52">
        <w:rPr>
          <w:rFonts w:ascii="Times New Roman" w:hAnsi="Times New Roman" w:cs="Times New Roman"/>
        </w:rPr>
        <w:t>from Mary and Marty Martins</w:t>
      </w:r>
      <w:r w:rsidR="00EF528D" w:rsidRPr="00167B52">
        <w:rPr>
          <w:rFonts w:ascii="Times New Roman" w:hAnsi="Times New Roman" w:cs="Times New Roman"/>
        </w:rPr>
        <w:t>. The Martins</w:t>
      </w:r>
      <w:r w:rsidRPr="00167B52">
        <w:rPr>
          <w:rFonts w:ascii="Times New Roman" w:hAnsi="Times New Roman" w:cs="Times New Roman"/>
        </w:rPr>
        <w:t xml:space="preserve"> had been </w:t>
      </w:r>
      <w:r w:rsidR="00EF528D" w:rsidRPr="00167B52">
        <w:rPr>
          <w:rFonts w:ascii="Times New Roman" w:hAnsi="Times New Roman" w:cs="Times New Roman"/>
        </w:rPr>
        <w:t>dear</w:t>
      </w:r>
      <w:r w:rsidRPr="00167B52">
        <w:rPr>
          <w:rFonts w:ascii="Times New Roman" w:hAnsi="Times New Roman" w:cs="Times New Roman"/>
        </w:rPr>
        <w:t xml:space="preserve"> friends of Dan’s parents</w:t>
      </w:r>
      <w:r w:rsidR="00EF528D" w:rsidRPr="00167B52">
        <w:rPr>
          <w:rFonts w:ascii="Times New Roman" w:hAnsi="Times New Roman" w:cs="Times New Roman"/>
        </w:rPr>
        <w:t xml:space="preserve"> and </w:t>
      </w:r>
      <w:r w:rsidR="008E310B" w:rsidRPr="00167B52">
        <w:rPr>
          <w:rFonts w:ascii="Times New Roman" w:hAnsi="Times New Roman" w:cs="Times New Roman"/>
        </w:rPr>
        <w:t>Dan</w:t>
      </w:r>
      <w:r w:rsidR="00EF528D" w:rsidRPr="00167B52">
        <w:rPr>
          <w:rFonts w:ascii="Times New Roman" w:hAnsi="Times New Roman" w:cs="Times New Roman"/>
        </w:rPr>
        <w:t xml:space="preserve"> had known them his entire life</w:t>
      </w:r>
      <w:r w:rsidRPr="00167B52">
        <w:rPr>
          <w:rFonts w:ascii="Times New Roman" w:hAnsi="Times New Roman" w:cs="Times New Roman"/>
        </w:rPr>
        <w:t xml:space="preserve">. Dan entered into </w:t>
      </w:r>
      <w:r w:rsidR="00C07DE7" w:rsidRPr="00167B52">
        <w:rPr>
          <w:rFonts w:ascii="Times New Roman" w:hAnsi="Times New Roman" w:cs="Times New Roman"/>
        </w:rPr>
        <w:t>an agreement</w:t>
      </w:r>
      <w:r w:rsidRPr="00167B52">
        <w:rPr>
          <w:rFonts w:ascii="Times New Roman" w:hAnsi="Times New Roman" w:cs="Times New Roman"/>
        </w:rPr>
        <w:t xml:space="preserve"> with Mary and Marty five years ago, which stated that </w:t>
      </w:r>
      <w:r w:rsidR="00EF528D" w:rsidRPr="00167B52">
        <w:rPr>
          <w:rFonts w:ascii="Times New Roman" w:hAnsi="Times New Roman" w:cs="Times New Roman"/>
        </w:rPr>
        <w:t>the Martins</w:t>
      </w:r>
      <w:r w:rsidRPr="00167B52">
        <w:rPr>
          <w:rFonts w:ascii="Times New Roman" w:hAnsi="Times New Roman" w:cs="Times New Roman"/>
        </w:rPr>
        <w:t xml:space="preserve"> </w:t>
      </w:r>
      <w:r w:rsidR="0034440F" w:rsidRPr="00167B52">
        <w:rPr>
          <w:rFonts w:ascii="Times New Roman" w:hAnsi="Times New Roman" w:cs="Times New Roman"/>
        </w:rPr>
        <w:t>must maintain</w:t>
      </w:r>
      <w:r w:rsidRPr="00167B52">
        <w:rPr>
          <w:rFonts w:ascii="Times New Roman" w:hAnsi="Times New Roman" w:cs="Times New Roman"/>
        </w:rPr>
        <w:t xml:space="preserve"> the</w:t>
      </w:r>
      <w:r w:rsidR="00EF528D" w:rsidRPr="00167B52">
        <w:rPr>
          <w:rFonts w:ascii="Times New Roman" w:hAnsi="Times New Roman" w:cs="Times New Roman"/>
        </w:rPr>
        <w:t>ir</w:t>
      </w:r>
      <w:r w:rsidRPr="00167B52">
        <w:rPr>
          <w:rFonts w:ascii="Times New Roman" w:hAnsi="Times New Roman" w:cs="Times New Roman"/>
        </w:rPr>
        <w:t xml:space="preserve"> fifteen golden oak trees</w:t>
      </w:r>
      <w:r w:rsidR="00EF528D" w:rsidRPr="00167B52">
        <w:rPr>
          <w:rFonts w:ascii="Times New Roman" w:hAnsi="Times New Roman" w:cs="Times New Roman"/>
        </w:rPr>
        <w:t>, which are near the south end of Dan’s property line.</w:t>
      </w:r>
      <w:r w:rsidRPr="00167B52">
        <w:rPr>
          <w:rFonts w:ascii="Times New Roman" w:hAnsi="Times New Roman" w:cs="Times New Roman"/>
        </w:rPr>
        <w:t xml:space="preserve"> </w:t>
      </w:r>
      <w:r w:rsidR="00EF528D" w:rsidRPr="00167B52">
        <w:rPr>
          <w:rFonts w:ascii="Times New Roman" w:hAnsi="Times New Roman" w:cs="Times New Roman"/>
        </w:rPr>
        <w:t>The tre</w:t>
      </w:r>
      <w:r w:rsidR="00B15266" w:rsidRPr="00167B52">
        <w:rPr>
          <w:rFonts w:ascii="Times New Roman" w:hAnsi="Times New Roman" w:cs="Times New Roman"/>
        </w:rPr>
        <w:t>e</w:t>
      </w:r>
      <w:r w:rsidR="00EF528D" w:rsidRPr="00167B52">
        <w:rPr>
          <w:rFonts w:ascii="Times New Roman" w:hAnsi="Times New Roman" w:cs="Times New Roman"/>
        </w:rPr>
        <w:t xml:space="preserve">s are </w:t>
      </w:r>
      <w:r w:rsidRPr="00167B52">
        <w:rPr>
          <w:rFonts w:ascii="Times New Roman" w:hAnsi="Times New Roman" w:cs="Times New Roman"/>
        </w:rPr>
        <w:t xml:space="preserve">home to the rare Blue-Spotted Goose Owl. Dan </w:t>
      </w:r>
      <w:r w:rsidR="00EF528D" w:rsidRPr="00167B52">
        <w:rPr>
          <w:rFonts w:ascii="Times New Roman" w:hAnsi="Times New Roman" w:cs="Times New Roman"/>
        </w:rPr>
        <w:t xml:space="preserve">entered into the agreement because he </w:t>
      </w:r>
      <w:r w:rsidRPr="00167B52">
        <w:rPr>
          <w:rFonts w:ascii="Times New Roman" w:hAnsi="Times New Roman" w:cs="Times New Roman"/>
        </w:rPr>
        <w:t xml:space="preserve">operates </w:t>
      </w:r>
      <w:r w:rsidRPr="00167B52">
        <w:rPr>
          <w:rFonts w:ascii="Times New Roman" w:hAnsi="Times New Roman" w:cs="Times New Roman"/>
        </w:rPr>
        <w:lastRenderedPageBreak/>
        <w:t>a 24/7 camera on his property which records the unique nesting practices of the Blue-Spotted Goose Owl</w:t>
      </w:r>
      <w:r w:rsidR="00B75D43" w:rsidRPr="00167B52">
        <w:rPr>
          <w:rFonts w:ascii="Times New Roman" w:hAnsi="Times New Roman" w:cs="Times New Roman"/>
        </w:rPr>
        <w:t>s</w:t>
      </w:r>
      <w:r w:rsidRPr="00167B52">
        <w:rPr>
          <w:rFonts w:ascii="Times New Roman" w:hAnsi="Times New Roman" w:cs="Times New Roman"/>
        </w:rPr>
        <w:t xml:space="preserve">, which </w:t>
      </w:r>
      <w:r w:rsidR="00407CAB" w:rsidRPr="00167B52">
        <w:rPr>
          <w:rFonts w:ascii="Times New Roman" w:hAnsi="Times New Roman" w:cs="Times New Roman"/>
        </w:rPr>
        <w:t>are</w:t>
      </w:r>
      <w:r w:rsidRPr="00167B52">
        <w:rPr>
          <w:rFonts w:ascii="Times New Roman" w:hAnsi="Times New Roman" w:cs="Times New Roman"/>
        </w:rPr>
        <w:t xml:space="preserve"> then broadcasted on the Spot the Owl site. </w:t>
      </w:r>
      <w:r w:rsidR="0034440F" w:rsidRPr="00167B52">
        <w:rPr>
          <w:rFonts w:ascii="Times New Roman" w:hAnsi="Times New Roman" w:cs="Times New Roman"/>
        </w:rPr>
        <w:t>In addition, for a week e</w:t>
      </w:r>
      <w:r w:rsidRPr="00167B52">
        <w:rPr>
          <w:rFonts w:ascii="Times New Roman" w:hAnsi="Times New Roman" w:cs="Times New Roman"/>
        </w:rPr>
        <w:t xml:space="preserve">ach year, </w:t>
      </w:r>
      <w:r w:rsidR="008E310B" w:rsidRPr="00167B52">
        <w:rPr>
          <w:rFonts w:ascii="Times New Roman" w:hAnsi="Times New Roman" w:cs="Times New Roman"/>
        </w:rPr>
        <w:t>Dan</w:t>
      </w:r>
      <w:r w:rsidRPr="00167B52">
        <w:rPr>
          <w:rFonts w:ascii="Times New Roman" w:hAnsi="Times New Roman" w:cs="Times New Roman"/>
        </w:rPr>
        <w:t xml:space="preserve"> invites </w:t>
      </w:r>
      <w:r w:rsidR="00EF528D" w:rsidRPr="00167B52">
        <w:rPr>
          <w:rFonts w:ascii="Times New Roman" w:hAnsi="Times New Roman" w:cs="Times New Roman"/>
        </w:rPr>
        <w:t xml:space="preserve">(for a considerable fee) </w:t>
      </w:r>
      <w:r w:rsidRPr="00167B52">
        <w:rPr>
          <w:rFonts w:ascii="Times New Roman" w:hAnsi="Times New Roman" w:cs="Times New Roman"/>
        </w:rPr>
        <w:t xml:space="preserve">a small group of ten birders from around the world to camp in </w:t>
      </w:r>
      <w:r w:rsidR="0034440F" w:rsidRPr="00167B52">
        <w:rPr>
          <w:rFonts w:ascii="Times New Roman" w:hAnsi="Times New Roman" w:cs="Times New Roman"/>
        </w:rPr>
        <w:t xml:space="preserve">temporary </w:t>
      </w:r>
      <w:r w:rsidRPr="00167B52">
        <w:rPr>
          <w:rFonts w:ascii="Times New Roman" w:hAnsi="Times New Roman" w:cs="Times New Roman"/>
        </w:rPr>
        <w:t>yurts on his property</w:t>
      </w:r>
      <w:r w:rsidR="00EF528D" w:rsidRPr="00167B52">
        <w:rPr>
          <w:rFonts w:ascii="Times New Roman" w:hAnsi="Times New Roman" w:cs="Times New Roman"/>
        </w:rPr>
        <w:t xml:space="preserve"> in order</w:t>
      </w:r>
      <w:r w:rsidRPr="00167B52">
        <w:rPr>
          <w:rFonts w:ascii="Times New Roman" w:hAnsi="Times New Roman" w:cs="Times New Roman"/>
        </w:rPr>
        <w:t xml:space="preserve"> to </w:t>
      </w:r>
      <w:r w:rsidR="00EF528D" w:rsidRPr="00167B52">
        <w:rPr>
          <w:rFonts w:ascii="Times New Roman" w:hAnsi="Times New Roman" w:cs="Times New Roman"/>
        </w:rPr>
        <w:t xml:space="preserve">spot </w:t>
      </w:r>
      <w:r w:rsidRPr="00167B52">
        <w:rPr>
          <w:rFonts w:ascii="Times New Roman" w:hAnsi="Times New Roman" w:cs="Times New Roman"/>
        </w:rPr>
        <w:t xml:space="preserve">the </w:t>
      </w:r>
      <w:r w:rsidR="00EF528D" w:rsidRPr="00167B52">
        <w:rPr>
          <w:rFonts w:ascii="Times New Roman" w:hAnsi="Times New Roman" w:cs="Times New Roman"/>
        </w:rPr>
        <w:t xml:space="preserve">rarely-seen </w:t>
      </w:r>
      <w:r w:rsidR="00C07DE7" w:rsidRPr="00167B52">
        <w:rPr>
          <w:rFonts w:ascii="Times New Roman" w:hAnsi="Times New Roman" w:cs="Times New Roman"/>
        </w:rPr>
        <w:t xml:space="preserve">night-time </w:t>
      </w:r>
      <w:r w:rsidRPr="00167B52">
        <w:rPr>
          <w:rFonts w:ascii="Times New Roman" w:hAnsi="Times New Roman" w:cs="Times New Roman"/>
        </w:rPr>
        <w:t xml:space="preserve">hatching of </w:t>
      </w:r>
      <w:r w:rsidR="00EF528D" w:rsidRPr="00167B52">
        <w:rPr>
          <w:rFonts w:ascii="Times New Roman" w:hAnsi="Times New Roman" w:cs="Times New Roman"/>
        </w:rPr>
        <w:t>the acclaimed</w:t>
      </w:r>
      <w:r w:rsidRPr="00167B52">
        <w:rPr>
          <w:rFonts w:ascii="Times New Roman" w:hAnsi="Times New Roman" w:cs="Times New Roman"/>
        </w:rPr>
        <w:t xml:space="preserve"> Owls. Under </w:t>
      </w:r>
      <w:r w:rsidR="00EF528D" w:rsidRPr="00167B52">
        <w:rPr>
          <w:rFonts w:ascii="Times New Roman" w:hAnsi="Times New Roman" w:cs="Times New Roman"/>
        </w:rPr>
        <w:t>the</w:t>
      </w:r>
      <w:r w:rsidRPr="00167B52">
        <w:rPr>
          <w:rFonts w:ascii="Times New Roman" w:hAnsi="Times New Roman" w:cs="Times New Roman"/>
        </w:rPr>
        <w:t xml:space="preserve"> </w:t>
      </w:r>
      <w:r w:rsidR="00C07DE7" w:rsidRPr="00167B52">
        <w:rPr>
          <w:rFonts w:ascii="Times New Roman" w:hAnsi="Times New Roman" w:cs="Times New Roman"/>
        </w:rPr>
        <w:t>agreement</w:t>
      </w:r>
      <w:r w:rsidR="00EF528D" w:rsidRPr="00167B52">
        <w:rPr>
          <w:rFonts w:ascii="Times New Roman" w:hAnsi="Times New Roman" w:cs="Times New Roman"/>
        </w:rPr>
        <w:t xml:space="preserve"> between</w:t>
      </w:r>
      <w:r w:rsidRPr="00167B52">
        <w:rPr>
          <w:rFonts w:ascii="Times New Roman" w:hAnsi="Times New Roman" w:cs="Times New Roman"/>
        </w:rPr>
        <w:t xml:space="preserve"> </w:t>
      </w:r>
      <w:r w:rsidR="008E310B" w:rsidRPr="00167B52">
        <w:rPr>
          <w:rFonts w:ascii="Times New Roman" w:hAnsi="Times New Roman" w:cs="Times New Roman"/>
        </w:rPr>
        <w:t>Dan</w:t>
      </w:r>
      <w:r w:rsidRPr="00167B52">
        <w:rPr>
          <w:rFonts w:ascii="Times New Roman" w:hAnsi="Times New Roman" w:cs="Times New Roman"/>
        </w:rPr>
        <w:t xml:space="preserve"> </w:t>
      </w:r>
      <w:r w:rsidR="00EF528D" w:rsidRPr="00167B52">
        <w:rPr>
          <w:rFonts w:ascii="Times New Roman" w:hAnsi="Times New Roman" w:cs="Times New Roman"/>
        </w:rPr>
        <w:t>and the Martins, D</w:t>
      </w:r>
      <w:r w:rsidR="008E310B" w:rsidRPr="00167B52">
        <w:rPr>
          <w:rFonts w:ascii="Times New Roman" w:hAnsi="Times New Roman" w:cs="Times New Roman"/>
        </w:rPr>
        <w:t>an</w:t>
      </w:r>
      <w:r w:rsidR="00EF528D" w:rsidRPr="00167B52">
        <w:rPr>
          <w:rFonts w:ascii="Times New Roman" w:hAnsi="Times New Roman" w:cs="Times New Roman"/>
        </w:rPr>
        <w:t xml:space="preserve"> </w:t>
      </w:r>
      <w:r w:rsidRPr="00167B52">
        <w:rPr>
          <w:rFonts w:ascii="Times New Roman" w:hAnsi="Times New Roman" w:cs="Times New Roman"/>
        </w:rPr>
        <w:t xml:space="preserve">was granted a right to access the Martins’ property in order to remove debris </w:t>
      </w:r>
      <w:r w:rsidR="00C07DE7" w:rsidRPr="00167B52">
        <w:rPr>
          <w:rFonts w:ascii="Times New Roman" w:hAnsi="Times New Roman" w:cs="Times New Roman"/>
        </w:rPr>
        <w:t>from</w:t>
      </w:r>
      <w:r w:rsidRPr="00167B52">
        <w:rPr>
          <w:rFonts w:ascii="Times New Roman" w:hAnsi="Times New Roman" w:cs="Times New Roman"/>
        </w:rPr>
        <w:t xml:space="preserve"> the area</w:t>
      </w:r>
      <w:r w:rsidR="00C07DE7" w:rsidRPr="00167B52">
        <w:rPr>
          <w:rFonts w:ascii="Times New Roman" w:hAnsi="Times New Roman" w:cs="Times New Roman"/>
        </w:rPr>
        <w:t xml:space="preserve"> </w:t>
      </w:r>
      <w:r w:rsidR="00EF528D" w:rsidRPr="00167B52">
        <w:rPr>
          <w:rFonts w:ascii="Times New Roman" w:hAnsi="Times New Roman" w:cs="Times New Roman"/>
        </w:rPr>
        <w:t>surrounding the trees</w:t>
      </w:r>
      <w:r w:rsidRPr="00167B52">
        <w:rPr>
          <w:rFonts w:ascii="Times New Roman" w:hAnsi="Times New Roman" w:cs="Times New Roman"/>
        </w:rPr>
        <w:t xml:space="preserve">. </w:t>
      </w:r>
      <w:r w:rsidR="008E310B" w:rsidRPr="00167B52">
        <w:rPr>
          <w:rFonts w:ascii="Times New Roman" w:hAnsi="Times New Roman" w:cs="Times New Roman"/>
        </w:rPr>
        <w:t>Dan</w:t>
      </w:r>
      <w:r w:rsidR="00EF528D" w:rsidRPr="00167B52">
        <w:rPr>
          <w:rFonts w:ascii="Times New Roman" w:hAnsi="Times New Roman" w:cs="Times New Roman"/>
        </w:rPr>
        <w:t xml:space="preserve"> and the Martins also agreed to D</w:t>
      </w:r>
      <w:r w:rsidR="008E310B" w:rsidRPr="00167B52">
        <w:rPr>
          <w:rFonts w:ascii="Times New Roman" w:hAnsi="Times New Roman" w:cs="Times New Roman"/>
        </w:rPr>
        <w:t>an</w:t>
      </w:r>
      <w:r w:rsidR="00EF528D" w:rsidRPr="00167B52">
        <w:rPr>
          <w:rFonts w:ascii="Times New Roman" w:hAnsi="Times New Roman" w:cs="Times New Roman"/>
        </w:rPr>
        <w:t>’s use of</w:t>
      </w:r>
      <w:r w:rsidR="00C07DE7" w:rsidRPr="00167B52">
        <w:rPr>
          <w:rFonts w:ascii="Times New Roman" w:hAnsi="Times New Roman" w:cs="Times New Roman"/>
        </w:rPr>
        <w:t xml:space="preserve"> a</w:t>
      </w:r>
      <w:r w:rsidRPr="00167B52">
        <w:rPr>
          <w:rFonts w:ascii="Times New Roman" w:hAnsi="Times New Roman" w:cs="Times New Roman"/>
        </w:rPr>
        <w:t xml:space="preserve"> </w:t>
      </w:r>
      <w:r w:rsidR="00C07DE7" w:rsidRPr="00167B52">
        <w:rPr>
          <w:rFonts w:ascii="Times New Roman" w:hAnsi="Times New Roman" w:cs="Times New Roman"/>
        </w:rPr>
        <w:t>five</w:t>
      </w:r>
      <w:r w:rsidRPr="00167B52">
        <w:rPr>
          <w:rFonts w:ascii="Times New Roman" w:hAnsi="Times New Roman" w:cs="Times New Roman"/>
        </w:rPr>
        <w:t xml:space="preserve">-foot pathway on the Daniels’ property. </w:t>
      </w:r>
    </w:p>
    <w:p w14:paraId="3129A97E" w14:textId="77777777" w:rsidR="00EF528D" w:rsidRPr="00167B52" w:rsidRDefault="00EF528D" w:rsidP="00A20E81">
      <w:pPr>
        <w:widowControl w:val="0"/>
        <w:adjustRightInd w:val="0"/>
        <w:snapToGrid w:val="0"/>
        <w:rPr>
          <w:rFonts w:ascii="Times New Roman" w:hAnsi="Times New Roman" w:cs="Times New Roman"/>
        </w:rPr>
      </w:pPr>
    </w:p>
    <w:p w14:paraId="7A710D65" w14:textId="72838289" w:rsidR="003F6096" w:rsidRPr="00167B52" w:rsidRDefault="003F6096"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Edith </w:t>
      </w:r>
      <w:r w:rsidR="00EF528D" w:rsidRPr="00167B52">
        <w:rPr>
          <w:rFonts w:ascii="Times New Roman" w:hAnsi="Times New Roman" w:cs="Times New Roman"/>
        </w:rPr>
        <w:t>has just advised D</w:t>
      </w:r>
      <w:r w:rsidR="008E310B" w:rsidRPr="00167B52">
        <w:rPr>
          <w:rFonts w:ascii="Times New Roman" w:hAnsi="Times New Roman" w:cs="Times New Roman"/>
        </w:rPr>
        <w:t>an</w:t>
      </w:r>
      <w:r w:rsidR="00EF528D" w:rsidRPr="00167B52">
        <w:rPr>
          <w:rFonts w:ascii="Times New Roman" w:hAnsi="Times New Roman" w:cs="Times New Roman"/>
        </w:rPr>
        <w:t xml:space="preserve"> that she </w:t>
      </w:r>
      <w:r w:rsidRPr="00167B52">
        <w:rPr>
          <w:rFonts w:ascii="Times New Roman" w:hAnsi="Times New Roman" w:cs="Times New Roman"/>
        </w:rPr>
        <w:t xml:space="preserve">wants to remove </w:t>
      </w:r>
      <w:r w:rsidR="00C07DE7" w:rsidRPr="00167B52">
        <w:rPr>
          <w:rFonts w:ascii="Times New Roman" w:hAnsi="Times New Roman" w:cs="Times New Roman"/>
        </w:rPr>
        <w:t xml:space="preserve">all of </w:t>
      </w:r>
      <w:r w:rsidRPr="00167B52">
        <w:rPr>
          <w:rFonts w:ascii="Times New Roman" w:hAnsi="Times New Roman" w:cs="Times New Roman"/>
        </w:rPr>
        <w:t xml:space="preserve">the golden oak trees in order to build townhouses on the property. </w:t>
      </w:r>
    </w:p>
    <w:p w14:paraId="28615ACF" w14:textId="77777777" w:rsidR="003F6096" w:rsidRPr="00167B52" w:rsidRDefault="003F6096" w:rsidP="00A20E81">
      <w:pPr>
        <w:widowControl w:val="0"/>
        <w:adjustRightInd w:val="0"/>
        <w:snapToGrid w:val="0"/>
        <w:rPr>
          <w:rFonts w:ascii="Times New Roman" w:hAnsi="Times New Roman" w:cs="Times New Roman"/>
        </w:rPr>
      </w:pPr>
    </w:p>
    <w:p w14:paraId="3B1A7C83" w14:textId="521847F1" w:rsidR="00065FAE" w:rsidRPr="00167B52" w:rsidRDefault="00065FAE" w:rsidP="00A20E81">
      <w:pPr>
        <w:widowControl w:val="0"/>
        <w:adjustRightInd w:val="0"/>
        <w:snapToGrid w:val="0"/>
        <w:rPr>
          <w:rFonts w:ascii="Times New Roman" w:hAnsi="Times New Roman" w:cs="Times New Roman"/>
          <w:b/>
          <w:bCs/>
        </w:rPr>
      </w:pPr>
      <w:r w:rsidRPr="00167B52">
        <w:rPr>
          <w:rFonts w:ascii="Times New Roman" w:hAnsi="Times New Roman" w:cs="Times New Roman"/>
          <w:b/>
          <w:bCs/>
        </w:rPr>
        <w:t xml:space="preserve">Dan </w:t>
      </w:r>
      <w:r w:rsidR="0034440F" w:rsidRPr="00167B52">
        <w:rPr>
          <w:rFonts w:ascii="Times New Roman" w:hAnsi="Times New Roman" w:cs="Times New Roman"/>
          <w:b/>
          <w:bCs/>
        </w:rPr>
        <w:t>is looking for legal advice related to the following</w:t>
      </w:r>
      <w:r w:rsidRPr="00167B52">
        <w:rPr>
          <w:rFonts w:ascii="Times New Roman" w:hAnsi="Times New Roman" w:cs="Times New Roman"/>
          <w:b/>
          <w:bCs/>
        </w:rPr>
        <w:t xml:space="preserve"> questions:</w:t>
      </w:r>
    </w:p>
    <w:p w14:paraId="53046873" w14:textId="77777777" w:rsidR="00065FAE" w:rsidRPr="00167B52" w:rsidRDefault="00065FAE" w:rsidP="00A20E81">
      <w:pPr>
        <w:widowControl w:val="0"/>
        <w:adjustRightInd w:val="0"/>
        <w:snapToGrid w:val="0"/>
        <w:rPr>
          <w:rFonts w:ascii="Times New Roman" w:hAnsi="Times New Roman" w:cs="Times New Roman"/>
        </w:rPr>
      </w:pPr>
    </w:p>
    <w:p w14:paraId="775EBAAD" w14:textId="3B229C3C" w:rsidR="00065FAE" w:rsidRPr="00167B52" w:rsidRDefault="0034440F" w:rsidP="00A20E81">
      <w:pPr>
        <w:pStyle w:val="ListParagraph"/>
        <w:widowControl w:val="0"/>
        <w:numPr>
          <w:ilvl w:val="0"/>
          <w:numId w:val="16"/>
        </w:numPr>
        <w:adjustRightInd w:val="0"/>
        <w:snapToGrid w:val="0"/>
        <w:contextualSpacing w:val="0"/>
      </w:pPr>
      <w:r w:rsidRPr="00167B52">
        <w:t>What property interests, if any does Magical Apples have?</w:t>
      </w:r>
      <w:r w:rsidR="00C07DE7" w:rsidRPr="00167B52">
        <w:t xml:space="preserve"> [</w:t>
      </w:r>
      <w:r w:rsidR="00B15266" w:rsidRPr="00167B52">
        <w:t>10</w:t>
      </w:r>
      <w:r w:rsidR="00C07DE7" w:rsidRPr="00167B52">
        <w:t xml:space="preserve"> </w:t>
      </w:r>
      <w:r w:rsidR="000310ED" w:rsidRPr="00167B52">
        <w:t>marks</w:t>
      </w:r>
      <w:r w:rsidR="00C07DE7" w:rsidRPr="00167B52">
        <w:t>]</w:t>
      </w:r>
    </w:p>
    <w:p w14:paraId="2CC826A4" w14:textId="77777777" w:rsidR="00C07DE7" w:rsidRPr="00167B52" w:rsidRDefault="00C07DE7" w:rsidP="00A20E81">
      <w:pPr>
        <w:pStyle w:val="ListParagraph"/>
        <w:widowControl w:val="0"/>
        <w:adjustRightInd w:val="0"/>
        <w:snapToGrid w:val="0"/>
        <w:contextualSpacing w:val="0"/>
      </w:pPr>
    </w:p>
    <w:p w14:paraId="010B4320" w14:textId="3D27690E" w:rsidR="0034440F" w:rsidRPr="00167B52" w:rsidRDefault="0034440F" w:rsidP="00A20E81">
      <w:pPr>
        <w:pStyle w:val="ListParagraph"/>
        <w:widowControl w:val="0"/>
        <w:numPr>
          <w:ilvl w:val="0"/>
          <w:numId w:val="16"/>
        </w:numPr>
        <w:adjustRightInd w:val="0"/>
        <w:snapToGrid w:val="0"/>
        <w:contextualSpacing w:val="0"/>
      </w:pPr>
      <w:r w:rsidRPr="00167B52">
        <w:t>Is there a bailment relationship between Magical Apples and D</w:t>
      </w:r>
      <w:r w:rsidR="008E310B" w:rsidRPr="00167B52">
        <w:t>an</w:t>
      </w:r>
      <w:r w:rsidRPr="00167B52">
        <w:t>?</w:t>
      </w:r>
      <w:r w:rsidR="00C07DE7" w:rsidRPr="00167B52">
        <w:t xml:space="preserve"> [</w:t>
      </w:r>
      <w:r w:rsidR="00B15266" w:rsidRPr="00167B52">
        <w:t>5</w:t>
      </w:r>
      <w:r w:rsidR="00C07DE7" w:rsidRPr="00167B52">
        <w:t xml:space="preserve"> </w:t>
      </w:r>
      <w:r w:rsidR="000310ED" w:rsidRPr="00167B52">
        <w:t>marks</w:t>
      </w:r>
      <w:r w:rsidR="00C07DE7" w:rsidRPr="00167B52">
        <w:t>]</w:t>
      </w:r>
    </w:p>
    <w:p w14:paraId="485A401E" w14:textId="77777777" w:rsidR="00C07DE7" w:rsidRPr="00167B52" w:rsidRDefault="00C07DE7" w:rsidP="00A20E81">
      <w:pPr>
        <w:widowControl w:val="0"/>
        <w:adjustRightInd w:val="0"/>
        <w:snapToGrid w:val="0"/>
        <w:rPr>
          <w:rFonts w:ascii="Times New Roman" w:hAnsi="Times New Roman" w:cs="Times New Roman"/>
        </w:rPr>
      </w:pPr>
    </w:p>
    <w:p w14:paraId="609755AF" w14:textId="10701BC5" w:rsidR="0034440F" w:rsidRPr="00167B52" w:rsidRDefault="00C07DE7" w:rsidP="00A20E81">
      <w:pPr>
        <w:pStyle w:val="ListParagraph"/>
        <w:widowControl w:val="0"/>
        <w:numPr>
          <w:ilvl w:val="0"/>
          <w:numId w:val="16"/>
        </w:numPr>
        <w:adjustRightInd w:val="0"/>
        <w:snapToGrid w:val="0"/>
        <w:contextualSpacing w:val="0"/>
      </w:pPr>
      <w:r w:rsidRPr="00167B52">
        <w:t>Can D</w:t>
      </w:r>
      <w:r w:rsidR="008E310B" w:rsidRPr="00167B52">
        <w:t>an</w:t>
      </w:r>
      <w:r w:rsidRPr="00167B52">
        <w:t xml:space="preserve"> stop Edith from cutting down the fifteen golden oak trees? [2</w:t>
      </w:r>
      <w:r w:rsidR="00EF528D" w:rsidRPr="00167B52">
        <w:t>5</w:t>
      </w:r>
      <w:r w:rsidRPr="00167B52">
        <w:t xml:space="preserve"> </w:t>
      </w:r>
      <w:r w:rsidR="000310ED" w:rsidRPr="00167B52">
        <w:t>marks</w:t>
      </w:r>
      <w:r w:rsidRPr="00167B52">
        <w:t>]</w:t>
      </w:r>
    </w:p>
    <w:p w14:paraId="6EAF411F" w14:textId="77777777" w:rsidR="00B6306A" w:rsidRPr="00167B52" w:rsidRDefault="00B6306A" w:rsidP="00A20E81">
      <w:pPr>
        <w:widowControl w:val="0"/>
        <w:adjustRightInd w:val="0"/>
        <w:snapToGrid w:val="0"/>
        <w:rPr>
          <w:rFonts w:ascii="Times New Roman" w:hAnsi="Times New Roman" w:cs="Times New Roman"/>
        </w:rPr>
      </w:pPr>
    </w:p>
    <w:p w14:paraId="572CB188" w14:textId="77777777" w:rsidR="00B6306A" w:rsidRPr="00167B52" w:rsidRDefault="00B6306A" w:rsidP="00A20E81">
      <w:pPr>
        <w:widowControl w:val="0"/>
        <w:adjustRightInd w:val="0"/>
        <w:snapToGrid w:val="0"/>
        <w:rPr>
          <w:rFonts w:ascii="Times New Roman" w:hAnsi="Times New Roman" w:cs="Times New Roman"/>
        </w:rPr>
      </w:pPr>
    </w:p>
    <w:p w14:paraId="772D29F4" w14:textId="4B17A872" w:rsidR="00B6306A" w:rsidRPr="00167B52" w:rsidRDefault="00B6306A" w:rsidP="00A20E81">
      <w:pPr>
        <w:widowControl w:val="0"/>
        <w:adjustRightInd w:val="0"/>
        <w:snapToGrid w:val="0"/>
        <w:rPr>
          <w:rFonts w:ascii="Times New Roman" w:hAnsi="Times New Roman" w:cs="Times New Roman"/>
          <w:b/>
          <w:u w:val="single"/>
        </w:rPr>
      </w:pPr>
      <w:r w:rsidRPr="00167B52">
        <w:rPr>
          <w:rFonts w:ascii="Times New Roman" w:hAnsi="Times New Roman" w:cs="Times New Roman"/>
          <w:b/>
          <w:u w:val="single"/>
        </w:rPr>
        <w:t>PART II (30%)</w:t>
      </w:r>
    </w:p>
    <w:p w14:paraId="6438CFDC" w14:textId="77777777" w:rsidR="00B6306A" w:rsidRPr="00167B52" w:rsidRDefault="00B6306A" w:rsidP="00A20E81">
      <w:pPr>
        <w:widowControl w:val="0"/>
        <w:adjustRightInd w:val="0"/>
        <w:snapToGrid w:val="0"/>
        <w:rPr>
          <w:rFonts w:ascii="Times New Roman" w:hAnsi="Times New Roman" w:cs="Times New Roman"/>
        </w:rPr>
      </w:pPr>
    </w:p>
    <w:p w14:paraId="405A0650" w14:textId="77777777" w:rsidR="00A20E81" w:rsidRPr="00167B52" w:rsidRDefault="00A20E81" w:rsidP="00A20E81">
      <w:pPr>
        <w:widowControl w:val="0"/>
        <w:autoSpaceDE w:val="0"/>
        <w:autoSpaceDN w:val="0"/>
        <w:adjustRightInd w:val="0"/>
        <w:snapToGrid w:val="0"/>
        <w:rPr>
          <w:rFonts w:ascii="Times New Roman" w:hAnsi="Times New Roman" w:cs="Times New Roman"/>
          <w:b/>
          <w:bCs/>
          <w:color w:val="000000" w:themeColor="text1"/>
        </w:rPr>
      </w:pPr>
      <w:r w:rsidRPr="00167B52">
        <w:rPr>
          <w:rFonts w:ascii="Times New Roman" w:hAnsi="Times New Roman" w:cs="Times New Roman"/>
          <w:b/>
          <w:bCs/>
          <w:color w:val="000000" w:themeColor="text1"/>
        </w:rPr>
        <w:t>Background Facts</w:t>
      </w:r>
    </w:p>
    <w:p w14:paraId="6F704027" w14:textId="77777777" w:rsidR="00A20E81" w:rsidRPr="00167B52" w:rsidRDefault="00A20E81" w:rsidP="00A20E81">
      <w:pPr>
        <w:widowControl w:val="0"/>
        <w:adjustRightInd w:val="0"/>
        <w:snapToGrid w:val="0"/>
        <w:rPr>
          <w:rFonts w:ascii="Times New Roman" w:hAnsi="Times New Roman" w:cs="Times New Roman"/>
        </w:rPr>
      </w:pPr>
    </w:p>
    <w:p w14:paraId="18A166DE" w14:textId="6BAF4B4C" w:rsidR="003F6096" w:rsidRPr="00167B52" w:rsidRDefault="00976652"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Until last week, </w:t>
      </w:r>
      <w:r w:rsidR="0034440F" w:rsidRPr="00167B52">
        <w:rPr>
          <w:rFonts w:ascii="Times New Roman" w:hAnsi="Times New Roman" w:cs="Times New Roman"/>
        </w:rPr>
        <w:t>Joe Joseph</w:t>
      </w:r>
      <w:r w:rsidR="00EB0D9C" w:rsidRPr="00167B52">
        <w:rPr>
          <w:rFonts w:ascii="Times New Roman" w:hAnsi="Times New Roman" w:cs="Times New Roman"/>
        </w:rPr>
        <w:t>, a photographer,</w:t>
      </w:r>
      <w:r w:rsidR="0034440F" w:rsidRPr="00167B52">
        <w:rPr>
          <w:rFonts w:ascii="Times New Roman" w:hAnsi="Times New Roman" w:cs="Times New Roman"/>
        </w:rPr>
        <w:t xml:space="preserve"> </w:t>
      </w:r>
      <w:r w:rsidR="00B75D43" w:rsidRPr="00167B52">
        <w:rPr>
          <w:rFonts w:ascii="Times New Roman" w:hAnsi="Times New Roman" w:cs="Times New Roman"/>
        </w:rPr>
        <w:t>was registered as having an indefeasible</w:t>
      </w:r>
      <w:r w:rsidR="008E310B" w:rsidRPr="00167B52">
        <w:rPr>
          <w:rFonts w:ascii="Times New Roman" w:hAnsi="Times New Roman" w:cs="Times New Roman"/>
        </w:rPr>
        <w:t xml:space="preserve"> fee simple interest in</w:t>
      </w:r>
      <w:r w:rsidR="0034440F" w:rsidRPr="00167B52">
        <w:rPr>
          <w:rFonts w:ascii="Times New Roman" w:hAnsi="Times New Roman" w:cs="Times New Roman"/>
        </w:rPr>
        <w:t xml:space="preserve"> a converted loft </w:t>
      </w:r>
      <w:r w:rsidR="00B75D43" w:rsidRPr="00167B52">
        <w:rPr>
          <w:rFonts w:ascii="Times New Roman" w:hAnsi="Times New Roman" w:cs="Times New Roman"/>
        </w:rPr>
        <w:t>(the “</w:t>
      </w:r>
      <w:r w:rsidR="00103B36">
        <w:rPr>
          <w:rFonts w:ascii="Times New Roman" w:hAnsi="Times New Roman" w:cs="Times New Roman"/>
        </w:rPr>
        <w:t>l</w:t>
      </w:r>
      <w:r w:rsidR="00B75D43" w:rsidRPr="00167B52">
        <w:rPr>
          <w:rFonts w:ascii="Times New Roman" w:hAnsi="Times New Roman" w:cs="Times New Roman"/>
        </w:rPr>
        <w:t xml:space="preserve">oft”) </w:t>
      </w:r>
      <w:r w:rsidR="008E310B" w:rsidRPr="00167B52">
        <w:rPr>
          <w:rFonts w:ascii="Times New Roman" w:hAnsi="Times New Roman" w:cs="Times New Roman"/>
        </w:rPr>
        <w:t xml:space="preserve">located </w:t>
      </w:r>
      <w:r w:rsidR="00EF528D" w:rsidRPr="00167B52">
        <w:rPr>
          <w:rFonts w:ascii="Times New Roman" w:hAnsi="Times New Roman" w:cs="Times New Roman"/>
        </w:rPr>
        <w:t xml:space="preserve">along </w:t>
      </w:r>
      <w:r w:rsidRPr="00167B52">
        <w:rPr>
          <w:rFonts w:ascii="Times New Roman" w:hAnsi="Times New Roman" w:cs="Times New Roman"/>
        </w:rPr>
        <w:t>New Westminster</w:t>
      </w:r>
      <w:r w:rsidR="00EF528D" w:rsidRPr="00167B52">
        <w:rPr>
          <w:rFonts w:ascii="Times New Roman" w:hAnsi="Times New Roman" w:cs="Times New Roman"/>
        </w:rPr>
        <w:t>’s waterfront</w:t>
      </w:r>
      <w:r w:rsidR="0034440F" w:rsidRPr="00167B52">
        <w:rPr>
          <w:rFonts w:ascii="Times New Roman" w:hAnsi="Times New Roman" w:cs="Times New Roman"/>
        </w:rPr>
        <w:t xml:space="preserve">. </w:t>
      </w:r>
      <w:r w:rsidR="00B75D43" w:rsidRPr="00167B52">
        <w:rPr>
          <w:rFonts w:ascii="Times New Roman" w:hAnsi="Times New Roman" w:cs="Times New Roman"/>
        </w:rPr>
        <w:t xml:space="preserve">The Loft has three rooms, a washroom, and a kitchen. </w:t>
      </w:r>
      <w:r w:rsidRPr="00167B52">
        <w:rPr>
          <w:rFonts w:ascii="Times New Roman" w:hAnsi="Times New Roman" w:cs="Times New Roman"/>
        </w:rPr>
        <w:t>Last year</w:t>
      </w:r>
      <w:r w:rsidR="003F6096" w:rsidRPr="00167B52">
        <w:rPr>
          <w:rFonts w:ascii="Times New Roman" w:hAnsi="Times New Roman" w:cs="Times New Roman"/>
        </w:rPr>
        <w:t xml:space="preserve">, </w:t>
      </w:r>
      <w:r w:rsidR="0034440F" w:rsidRPr="00167B52">
        <w:rPr>
          <w:rFonts w:ascii="Times New Roman" w:hAnsi="Times New Roman" w:cs="Times New Roman"/>
        </w:rPr>
        <w:t>Joe</w:t>
      </w:r>
      <w:r w:rsidR="003F6096" w:rsidRPr="00167B52">
        <w:rPr>
          <w:rFonts w:ascii="Times New Roman" w:hAnsi="Times New Roman" w:cs="Times New Roman"/>
        </w:rPr>
        <w:t xml:space="preserve"> rented </w:t>
      </w:r>
      <w:r w:rsidR="00407CAB" w:rsidRPr="00167B52">
        <w:rPr>
          <w:rFonts w:ascii="Times New Roman" w:hAnsi="Times New Roman" w:cs="Times New Roman"/>
        </w:rPr>
        <w:t>part of</w:t>
      </w:r>
      <w:r w:rsidR="0034440F" w:rsidRPr="00167B52">
        <w:rPr>
          <w:rFonts w:ascii="Times New Roman" w:hAnsi="Times New Roman" w:cs="Times New Roman"/>
        </w:rPr>
        <w:t xml:space="preserve"> the loft to</w:t>
      </w:r>
      <w:r w:rsidR="003F6096" w:rsidRPr="00167B52">
        <w:rPr>
          <w:rFonts w:ascii="Times New Roman" w:hAnsi="Times New Roman" w:cs="Times New Roman"/>
        </w:rPr>
        <w:t xml:space="preserve"> his cousin’s daughter, Amy Amos, who is using it both as a residence and to operate a sole practitioner law firm. </w:t>
      </w:r>
      <w:r w:rsidRPr="00167B52">
        <w:rPr>
          <w:rFonts w:ascii="Times New Roman" w:hAnsi="Times New Roman" w:cs="Times New Roman"/>
        </w:rPr>
        <w:t>The</w:t>
      </w:r>
      <w:r w:rsidR="003F6096" w:rsidRPr="00167B52">
        <w:rPr>
          <w:rFonts w:ascii="Times New Roman" w:hAnsi="Times New Roman" w:cs="Times New Roman"/>
        </w:rPr>
        <w:t xml:space="preserve"> “Shared Space Agreement” </w:t>
      </w:r>
      <w:r w:rsidRPr="00167B52">
        <w:rPr>
          <w:rFonts w:ascii="Times New Roman" w:hAnsi="Times New Roman" w:cs="Times New Roman"/>
        </w:rPr>
        <w:t>between Joe and Amy</w:t>
      </w:r>
      <w:r w:rsidR="003F6096" w:rsidRPr="00167B52">
        <w:rPr>
          <w:rFonts w:ascii="Times New Roman" w:hAnsi="Times New Roman" w:cs="Times New Roman"/>
        </w:rPr>
        <w:t xml:space="preserve"> states the following:</w:t>
      </w:r>
    </w:p>
    <w:p w14:paraId="02F407AA" w14:textId="77777777" w:rsidR="003F6096" w:rsidRPr="00167B52" w:rsidRDefault="003F6096" w:rsidP="00A20E81">
      <w:pPr>
        <w:widowControl w:val="0"/>
        <w:adjustRightInd w:val="0"/>
        <w:snapToGrid w:val="0"/>
        <w:rPr>
          <w:rFonts w:ascii="Times New Roman" w:hAnsi="Times New Roman" w:cs="Times New Roman"/>
        </w:rPr>
      </w:pPr>
    </w:p>
    <w:p w14:paraId="66D6B8A5" w14:textId="774739D7"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 xml:space="preserve">The licensee may peaceably possess and enjoy </w:t>
      </w:r>
      <w:r w:rsidR="00976652" w:rsidRPr="00167B52">
        <w:rPr>
          <w:rFonts w:ascii="Times New Roman" w:hAnsi="Times New Roman" w:cs="Times New Roman"/>
        </w:rPr>
        <w:t>two rooms</w:t>
      </w:r>
      <w:r w:rsidR="00B75D43" w:rsidRPr="00167B52">
        <w:rPr>
          <w:rFonts w:ascii="Times New Roman" w:hAnsi="Times New Roman" w:cs="Times New Roman"/>
        </w:rPr>
        <w:t xml:space="preserve"> in the Loft</w:t>
      </w:r>
      <w:r w:rsidRPr="00167B52">
        <w:rPr>
          <w:rFonts w:ascii="Times New Roman" w:hAnsi="Times New Roman" w:cs="Times New Roman"/>
        </w:rPr>
        <w:t xml:space="preserve"> for the term without interruption.</w:t>
      </w:r>
    </w:p>
    <w:p w14:paraId="567676C2" w14:textId="353D1D4B" w:rsidR="003F6096" w:rsidRPr="00167B52" w:rsidRDefault="00407CAB"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The t</w:t>
      </w:r>
      <w:r w:rsidR="00A20E81" w:rsidRPr="00167B52">
        <w:rPr>
          <w:rFonts w:ascii="Times New Roman" w:hAnsi="Times New Roman" w:cs="Times New Roman"/>
        </w:rPr>
        <w:t xml:space="preserve">wo </w:t>
      </w:r>
      <w:r w:rsidR="008E310B" w:rsidRPr="00167B52">
        <w:rPr>
          <w:rFonts w:ascii="Times New Roman" w:hAnsi="Times New Roman" w:cs="Times New Roman"/>
        </w:rPr>
        <w:t>rooms</w:t>
      </w:r>
      <w:r w:rsidR="003F6096" w:rsidRPr="00167B52">
        <w:rPr>
          <w:rFonts w:ascii="Times New Roman" w:hAnsi="Times New Roman" w:cs="Times New Roman"/>
        </w:rPr>
        <w:t xml:space="preserve"> </w:t>
      </w:r>
      <w:r w:rsidR="00976652" w:rsidRPr="00167B52">
        <w:rPr>
          <w:rFonts w:ascii="Times New Roman" w:hAnsi="Times New Roman" w:cs="Times New Roman"/>
        </w:rPr>
        <w:t>will be used for</w:t>
      </w:r>
      <w:r w:rsidR="003F6096" w:rsidRPr="00167B52">
        <w:rPr>
          <w:rFonts w:ascii="Times New Roman" w:hAnsi="Times New Roman" w:cs="Times New Roman"/>
        </w:rPr>
        <w:t xml:space="preserve"> an office and a bedroom during the term of 2 years. </w:t>
      </w:r>
      <w:r w:rsidR="00976652" w:rsidRPr="00167B52">
        <w:rPr>
          <w:rFonts w:ascii="Times New Roman" w:hAnsi="Times New Roman" w:cs="Times New Roman"/>
        </w:rPr>
        <w:t>T</w:t>
      </w:r>
      <w:r w:rsidR="003F6096" w:rsidRPr="00167B52">
        <w:rPr>
          <w:rFonts w:ascii="Times New Roman" w:hAnsi="Times New Roman" w:cs="Times New Roman"/>
        </w:rPr>
        <w:t xml:space="preserve">he licensor </w:t>
      </w:r>
      <w:r w:rsidR="00976652" w:rsidRPr="00167B52">
        <w:rPr>
          <w:rFonts w:ascii="Times New Roman" w:hAnsi="Times New Roman" w:cs="Times New Roman"/>
        </w:rPr>
        <w:t xml:space="preserve">may inspect the premises </w:t>
      </w:r>
      <w:r w:rsidR="003F6096" w:rsidRPr="00167B52">
        <w:rPr>
          <w:rFonts w:ascii="Times New Roman" w:hAnsi="Times New Roman" w:cs="Times New Roman"/>
        </w:rPr>
        <w:t xml:space="preserve">by providing </w:t>
      </w:r>
      <w:r w:rsidR="00976652" w:rsidRPr="00167B52">
        <w:rPr>
          <w:rFonts w:ascii="Times New Roman" w:hAnsi="Times New Roman" w:cs="Times New Roman"/>
        </w:rPr>
        <w:t xml:space="preserve">at least 24 hours of </w:t>
      </w:r>
      <w:r w:rsidR="003F6096" w:rsidRPr="00167B52">
        <w:rPr>
          <w:rFonts w:ascii="Times New Roman" w:hAnsi="Times New Roman" w:cs="Times New Roman"/>
        </w:rPr>
        <w:t>written notice.</w:t>
      </w:r>
    </w:p>
    <w:p w14:paraId="19B6DD5A" w14:textId="01B7F017"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The licensee is required to pay rent in the amount of $</w:t>
      </w:r>
      <w:r w:rsidR="00A20E81" w:rsidRPr="00167B52">
        <w:rPr>
          <w:rFonts w:ascii="Times New Roman" w:hAnsi="Times New Roman" w:cs="Times New Roman"/>
        </w:rPr>
        <w:t>2,</w:t>
      </w:r>
      <w:r w:rsidRPr="00167B52">
        <w:rPr>
          <w:rFonts w:ascii="Times New Roman" w:hAnsi="Times New Roman" w:cs="Times New Roman"/>
        </w:rPr>
        <w:t>000 monthly.</w:t>
      </w:r>
    </w:p>
    <w:p w14:paraId="17567640" w14:textId="0F5F3AB2"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 xml:space="preserve">The licensee is required to conduct </w:t>
      </w:r>
      <w:r w:rsidR="00407CAB" w:rsidRPr="00167B52">
        <w:rPr>
          <w:rFonts w:ascii="Times New Roman" w:hAnsi="Times New Roman" w:cs="Times New Roman"/>
        </w:rPr>
        <w:t>their</w:t>
      </w:r>
      <w:r w:rsidRPr="00167B52">
        <w:rPr>
          <w:rFonts w:ascii="Times New Roman" w:hAnsi="Times New Roman" w:cs="Times New Roman"/>
        </w:rPr>
        <w:t xml:space="preserve"> business to the satisfaction of the landlord.</w:t>
      </w:r>
    </w:p>
    <w:p w14:paraId="77490AAF" w14:textId="784A02F2"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 xml:space="preserve">The licensee is required to operate </w:t>
      </w:r>
      <w:r w:rsidR="00407CAB" w:rsidRPr="00167B52">
        <w:rPr>
          <w:rFonts w:ascii="Times New Roman" w:hAnsi="Times New Roman" w:cs="Times New Roman"/>
        </w:rPr>
        <w:t>their</w:t>
      </w:r>
      <w:r w:rsidRPr="00167B52">
        <w:rPr>
          <w:rFonts w:ascii="Times New Roman" w:hAnsi="Times New Roman" w:cs="Times New Roman"/>
        </w:rPr>
        <w:t xml:space="preserve"> business in the premises during those hours necessary to adequately serve the public as determined by the licensor.</w:t>
      </w:r>
    </w:p>
    <w:p w14:paraId="482BC1B4" w14:textId="6199C7A9"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 xml:space="preserve">The licensor </w:t>
      </w:r>
      <w:r w:rsidR="005F44C9" w:rsidRPr="00167B52">
        <w:rPr>
          <w:rFonts w:ascii="Times New Roman" w:hAnsi="Times New Roman" w:cs="Times New Roman"/>
        </w:rPr>
        <w:t>and licensee can both use</w:t>
      </w:r>
      <w:r w:rsidR="00976652" w:rsidRPr="00167B52">
        <w:rPr>
          <w:rFonts w:ascii="Times New Roman" w:hAnsi="Times New Roman" w:cs="Times New Roman"/>
        </w:rPr>
        <w:t xml:space="preserve"> the</w:t>
      </w:r>
      <w:r w:rsidRPr="00167B52">
        <w:rPr>
          <w:rFonts w:ascii="Times New Roman" w:hAnsi="Times New Roman" w:cs="Times New Roman"/>
        </w:rPr>
        <w:t xml:space="preserve"> kitchen</w:t>
      </w:r>
      <w:r w:rsidR="005F44C9" w:rsidRPr="00167B52">
        <w:rPr>
          <w:rFonts w:ascii="Times New Roman" w:hAnsi="Times New Roman" w:cs="Times New Roman"/>
        </w:rPr>
        <w:t xml:space="preserve">, although the parties understand that it is mostly for </w:t>
      </w:r>
      <w:r w:rsidR="00407CAB" w:rsidRPr="00167B52">
        <w:rPr>
          <w:rFonts w:ascii="Times New Roman" w:hAnsi="Times New Roman" w:cs="Times New Roman"/>
        </w:rPr>
        <w:t>the licensee</w:t>
      </w:r>
      <w:r w:rsidR="005F44C9" w:rsidRPr="00167B52">
        <w:rPr>
          <w:rFonts w:ascii="Times New Roman" w:hAnsi="Times New Roman" w:cs="Times New Roman"/>
        </w:rPr>
        <w:t xml:space="preserve"> to use</w:t>
      </w:r>
      <w:r w:rsidRPr="00167B52">
        <w:rPr>
          <w:rFonts w:ascii="Times New Roman" w:hAnsi="Times New Roman" w:cs="Times New Roman"/>
        </w:rPr>
        <w:t>.</w:t>
      </w:r>
    </w:p>
    <w:p w14:paraId="51B2E00B" w14:textId="02A4D72F"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The licensee has sole access to the washroom.</w:t>
      </w:r>
    </w:p>
    <w:p w14:paraId="5649F50A" w14:textId="11EF6641"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lastRenderedPageBreak/>
        <w:t xml:space="preserve">The </w:t>
      </w:r>
      <w:r w:rsidR="00976652" w:rsidRPr="00167B52">
        <w:rPr>
          <w:rFonts w:ascii="Times New Roman" w:hAnsi="Times New Roman" w:cs="Times New Roman"/>
        </w:rPr>
        <w:t>loft</w:t>
      </w:r>
      <w:r w:rsidRPr="00167B52">
        <w:rPr>
          <w:rFonts w:ascii="Times New Roman" w:hAnsi="Times New Roman" w:cs="Times New Roman"/>
        </w:rPr>
        <w:t xml:space="preserve"> is subject to the licens</w:t>
      </w:r>
      <w:r w:rsidR="008E310B" w:rsidRPr="00167B52">
        <w:rPr>
          <w:rFonts w:ascii="Times New Roman" w:hAnsi="Times New Roman" w:cs="Times New Roman"/>
        </w:rPr>
        <w:t>ee</w:t>
      </w:r>
      <w:r w:rsidRPr="00167B52">
        <w:rPr>
          <w:rFonts w:ascii="Times New Roman" w:hAnsi="Times New Roman" w:cs="Times New Roman"/>
        </w:rPr>
        <w:t>’s exclusive control and the licens</w:t>
      </w:r>
      <w:r w:rsidR="008E310B" w:rsidRPr="00167B52">
        <w:rPr>
          <w:rFonts w:ascii="Times New Roman" w:hAnsi="Times New Roman" w:cs="Times New Roman"/>
        </w:rPr>
        <w:t>ee</w:t>
      </w:r>
      <w:r w:rsidRPr="00167B52">
        <w:rPr>
          <w:rFonts w:ascii="Times New Roman" w:hAnsi="Times New Roman" w:cs="Times New Roman"/>
        </w:rPr>
        <w:t xml:space="preserve"> can do such things in </w:t>
      </w:r>
      <w:r w:rsidR="00976652" w:rsidRPr="00167B52">
        <w:rPr>
          <w:rFonts w:ascii="Times New Roman" w:hAnsi="Times New Roman" w:cs="Times New Roman"/>
        </w:rPr>
        <w:t>the loft</w:t>
      </w:r>
      <w:r w:rsidRPr="00167B52">
        <w:rPr>
          <w:rFonts w:ascii="Times New Roman" w:hAnsi="Times New Roman" w:cs="Times New Roman"/>
        </w:rPr>
        <w:t xml:space="preserve"> as the licens</w:t>
      </w:r>
      <w:r w:rsidR="008E310B" w:rsidRPr="00167B52">
        <w:rPr>
          <w:rFonts w:ascii="Times New Roman" w:hAnsi="Times New Roman" w:cs="Times New Roman"/>
        </w:rPr>
        <w:t>ee</w:t>
      </w:r>
      <w:r w:rsidRPr="00167B52">
        <w:rPr>
          <w:rFonts w:ascii="Times New Roman" w:hAnsi="Times New Roman" w:cs="Times New Roman"/>
        </w:rPr>
        <w:t xml:space="preserve"> determines to be advisable in good business judgment, including anything </w:t>
      </w:r>
      <w:r w:rsidR="00976652" w:rsidRPr="00167B52">
        <w:rPr>
          <w:rFonts w:ascii="Times New Roman" w:hAnsi="Times New Roman" w:cs="Times New Roman"/>
        </w:rPr>
        <w:t>in the two rooms</w:t>
      </w:r>
      <w:r w:rsidRPr="00167B52">
        <w:rPr>
          <w:rFonts w:ascii="Times New Roman" w:hAnsi="Times New Roman" w:cs="Times New Roman"/>
        </w:rPr>
        <w:t>.</w:t>
      </w:r>
    </w:p>
    <w:p w14:paraId="6E4A61D0" w14:textId="77777777" w:rsidR="003F6096" w:rsidRPr="00167B52" w:rsidRDefault="003F6096"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The licensor can cancel the agreement if necessary.</w:t>
      </w:r>
    </w:p>
    <w:p w14:paraId="07FB11ED" w14:textId="698430E5" w:rsidR="008E310B" w:rsidRPr="00167B52" w:rsidRDefault="008E310B" w:rsidP="00A20E81">
      <w:pPr>
        <w:widowControl w:val="0"/>
        <w:numPr>
          <w:ilvl w:val="0"/>
          <w:numId w:val="17"/>
        </w:numPr>
        <w:adjustRightInd w:val="0"/>
        <w:snapToGrid w:val="0"/>
        <w:rPr>
          <w:rFonts w:ascii="Times New Roman" w:hAnsi="Times New Roman" w:cs="Times New Roman"/>
        </w:rPr>
      </w:pPr>
      <w:r w:rsidRPr="00167B52">
        <w:rPr>
          <w:rFonts w:ascii="Times New Roman" w:hAnsi="Times New Roman" w:cs="Times New Roman"/>
        </w:rPr>
        <w:t>The licensor promises the licensee that if the licensor decided to sell the property, the licensor would sell it to the licensee for an agreed-upon price of $750,000.</w:t>
      </w:r>
    </w:p>
    <w:p w14:paraId="46694D09" w14:textId="77777777" w:rsidR="00B75D43" w:rsidRPr="00167B52" w:rsidRDefault="00B75D43" w:rsidP="008E310B">
      <w:pPr>
        <w:widowControl w:val="0"/>
        <w:adjustRightInd w:val="0"/>
        <w:snapToGrid w:val="0"/>
        <w:rPr>
          <w:rFonts w:ascii="Times New Roman" w:hAnsi="Times New Roman" w:cs="Times New Roman"/>
        </w:rPr>
      </w:pPr>
    </w:p>
    <w:p w14:paraId="6C65D4C0" w14:textId="69A6FDF3" w:rsidR="00B15266" w:rsidRPr="00167B52" w:rsidRDefault="005F44C9" w:rsidP="008E310B">
      <w:pPr>
        <w:widowControl w:val="0"/>
        <w:adjustRightInd w:val="0"/>
        <w:snapToGrid w:val="0"/>
        <w:rPr>
          <w:rFonts w:ascii="Times New Roman" w:hAnsi="Times New Roman" w:cs="Times New Roman"/>
        </w:rPr>
      </w:pPr>
      <w:r w:rsidRPr="00167B52">
        <w:rPr>
          <w:rFonts w:ascii="Times New Roman" w:hAnsi="Times New Roman" w:cs="Times New Roman"/>
        </w:rPr>
        <w:t>Amy lives in the loft full-time</w:t>
      </w:r>
      <w:r w:rsidR="00EB0D9C" w:rsidRPr="00167B52">
        <w:rPr>
          <w:rFonts w:ascii="Times New Roman" w:hAnsi="Times New Roman" w:cs="Times New Roman"/>
        </w:rPr>
        <w:t xml:space="preserve"> and operates her </w:t>
      </w:r>
      <w:r w:rsidR="00A20E81" w:rsidRPr="00167B52">
        <w:rPr>
          <w:rFonts w:ascii="Times New Roman" w:hAnsi="Times New Roman" w:cs="Times New Roman"/>
        </w:rPr>
        <w:t>legal</w:t>
      </w:r>
      <w:r w:rsidR="00EB0D9C" w:rsidRPr="00167B52">
        <w:rPr>
          <w:rFonts w:ascii="Times New Roman" w:hAnsi="Times New Roman" w:cs="Times New Roman"/>
        </w:rPr>
        <w:t xml:space="preserve"> practice on a part-time basis. There is a small sign at the entrance of the loft which states, “Amy</w:t>
      </w:r>
      <w:r w:rsidR="00A20E81" w:rsidRPr="00167B52">
        <w:rPr>
          <w:rFonts w:ascii="Times New Roman" w:hAnsi="Times New Roman" w:cs="Times New Roman"/>
        </w:rPr>
        <w:t xml:space="preserve"> Amos, JD</w:t>
      </w:r>
      <w:r w:rsidR="00EB0D9C" w:rsidRPr="00167B52">
        <w:rPr>
          <w:rFonts w:ascii="Times New Roman" w:hAnsi="Times New Roman" w:cs="Times New Roman"/>
        </w:rPr>
        <w:t xml:space="preserve">: here to serve!”, as well as a chair and a coffee machine. One room has a desk and chair, as well as several bookcases with large legal texts. </w:t>
      </w:r>
      <w:r w:rsidR="00B75D43" w:rsidRPr="00167B52">
        <w:rPr>
          <w:rFonts w:ascii="Times New Roman" w:hAnsi="Times New Roman" w:cs="Times New Roman"/>
        </w:rPr>
        <w:t xml:space="preserve">Another room, which </w:t>
      </w:r>
      <w:r w:rsidR="00EB0D9C" w:rsidRPr="00167B52">
        <w:rPr>
          <w:rFonts w:ascii="Times New Roman" w:hAnsi="Times New Roman" w:cs="Times New Roman"/>
        </w:rPr>
        <w:t>Amy</w:t>
      </w:r>
      <w:r w:rsidR="00B75D43" w:rsidRPr="00167B52">
        <w:rPr>
          <w:rFonts w:ascii="Times New Roman" w:hAnsi="Times New Roman" w:cs="Times New Roman"/>
        </w:rPr>
        <w:t xml:space="preserve"> uses as a</w:t>
      </w:r>
      <w:r w:rsidR="00EB0D9C" w:rsidRPr="00167B52">
        <w:rPr>
          <w:rFonts w:ascii="Times New Roman" w:hAnsi="Times New Roman" w:cs="Times New Roman"/>
        </w:rPr>
        <w:t xml:space="preserve"> bedroom</w:t>
      </w:r>
      <w:r w:rsidR="00B75D43" w:rsidRPr="00167B52">
        <w:rPr>
          <w:rFonts w:ascii="Times New Roman" w:hAnsi="Times New Roman" w:cs="Times New Roman"/>
        </w:rPr>
        <w:t>,</w:t>
      </w:r>
      <w:r w:rsidR="00EB0D9C" w:rsidRPr="00167B52">
        <w:rPr>
          <w:rFonts w:ascii="Times New Roman" w:hAnsi="Times New Roman" w:cs="Times New Roman"/>
        </w:rPr>
        <w:t xml:space="preserve"> is cozy, with colourful walls, a cushioned sofa, many oil paintings, and three closets full of clothing. The third bedroom, used </w:t>
      </w:r>
      <w:r w:rsidR="008E310B" w:rsidRPr="00167B52">
        <w:rPr>
          <w:rFonts w:ascii="Times New Roman" w:hAnsi="Times New Roman" w:cs="Times New Roman"/>
        </w:rPr>
        <w:t xml:space="preserve">only very </w:t>
      </w:r>
      <w:r w:rsidR="00EB0D9C" w:rsidRPr="00167B52">
        <w:rPr>
          <w:rFonts w:ascii="Times New Roman" w:hAnsi="Times New Roman" w:cs="Times New Roman"/>
        </w:rPr>
        <w:t xml:space="preserve">occasionally by Joe, is sparsely furnished, painted white, and decorated with one large photograph that Joe had taken on a recent trip to Iceland. </w:t>
      </w:r>
      <w:r w:rsidR="00B75D43" w:rsidRPr="00167B52">
        <w:rPr>
          <w:rFonts w:ascii="Times New Roman" w:hAnsi="Times New Roman" w:cs="Times New Roman"/>
        </w:rPr>
        <w:t xml:space="preserve">Joe has a few items of clothing in the otherwise empty closet. </w:t>
      </w:r>
      <w:r w:rsidR="00291356" w:rsidRPr="00167B52">
        <w:rPr>
          <w:rFonts w:ascii="Times New Roman" w:hAnsi="Times New Roman" w:cs="Times New Roman"/>
        </w:rPr>
        <w:t xml:space="preserve">Amy is an avid birder and is often out for hikes based on the advice provided by Spot the Owl. </w:t>
      </w:r>
    </w:p>
    <w:p w14:paraId="75C1EB40" w14:textId="77777777" w:rsidR="005F44C9" w:rsidRPr="00167B52" w:rsidRDefault="005F44C9" w:rsidP="00A20E81">
      <w:pPr>
        <w:widowControl w:val="0"/>
        <w:adjustRightInd w:val="0"/>
        <w:snapToGrid w:val="0"/>
        <w:rPr>
          <w:rFonts w:ascii="Times New Roman" w:hAnsi="Times New Roman" w:cs="Times New Roman"/>
        </w:rPr>
      </w:pPr>
    </w:p>
    <w:p w14:paraId="57F3B621" w14:textId="10EC4202" w:rsidR="00A20E81" w:rsidRPr="00167B52" w:rsidRDefault="00976652" w:rsidP="00A20E81">
      <w:pPr>
        <w:widowControl w:val="0"/>
        <w:adjustRightInd w:val="0"/>
        <w:snapToGrid w:val="0"/>
        <w:rPr>
          <w:rFonts w:ascii="Times New Roman" w:hAnsi="Times New Roman" w:cs="Times New Roman"/>
        </w:rPr>
      </w:pPr>
      <w:r w:rsidRPr="00167B52">
        <w:rPr>
          <w:rFonts w:ascii="Times New Roman" w:hAnsi="Times New Roman" w:cs="Times New Roman"/>
        </w:rPr>
        <w:t>Last week, Joe sold the loft to Sam Samuels</w:t>
      </w:r>
      <w:r w:rsidR="000B430D" w:rsidRPr="00167B52">
        <w:rPr>
          <w:rFonts w:ascii="Times New Roman" w:hAnsi="Times New Roman" w:cs="Times New Roman"/>
        </w:rPr>
        <w:t>, who is now registered as the owner of the property in BC’s Land Title Registry</w:t>
      </w:r>
      <w:r w:rsidRPr="00167B52">
        <w:rPr>
          <w:rFonts w:ascii="Times New Roman" w:hAnsi="Times New Roman" w:cs="Times New Roman"/>
        </w:rPr>
        <w:t xml:space="preserve">. </w:t>
      </w:r>
      <w:r w:rsidR="005F44C9" w:rsidRPr="00167B52">
        <w:rPr>
          <w:rFonts w:ascii="Times New Roman" w:hAnsi="Times New Roman" w:cs="Times New Roman"/>
        </w:rPr>
        <w:t xml:space="preserve">Sam had viewed the entire loft several times before purchasing it. </w:t>
      </w:r>
    </w:p>
    <w:p w14:paraId="5D239D2A" w14:textId="77777777" w:rsidR="00A20E81" w:rsidRPr="00167B52" w:rsidRDefault="00A20E81" w:rsidP="00A20E81">
      <w:pPr>
        <w:widowControl w:val="0"/>
        <w:adjustRightInd w:val="0"/>
        <w:snapToGrid w:val="0"/>
        <w:rPr>
          <w:rFonts w:ascii="Times New Roman" w:hAnsi="Times New Roman" w:cs="Times New Roman"/>
        </w:rPr>
      </w:pPr>
    </w:p>
    <w:p w14:paraId="6C296E0B" w14:textId="39A0563F" w:rsidR="005F44C9" w:rsidRPr="00167B52" w:rsidRDefault="00976652" w:rsidP="00A20E81">
      <w:pPr>
        <w:widowControl w:val="0"/>
        <w:adjustRightInd w:val="0"/>
        <w:snapToGrid w:val="0"/>
        <w:rPr>
          <w:rFonts w:ascii="Times New Roman" w:hAnsi="Times New Roman" w:cs="Times New Roman"/>
        </w:rPr>
      </w:pPr>
      <w:r w:rsidRPr="00167B52">
        <w:rPr>
          <w:rFonts w:ascii="Times New Roman" w:hAnsi="Times New Roman" w:cs="Times New Roman"/>
        </w:rPr>
        <w:t>Yesterday, the sink in Amy’s washroom broke</w:t>
      </w:r>
      <w:r w:rsidR="005F44C9" w:rsidRPr="00167B52">
        <w:rPr>
          <w:rFonts w:ascii="Times New Roman" w:hAnsi="Times New Roman" w:cs="Times New Roman"/>
        </w:rPr>
        <w:t>. When Amy contacted Joe, she was told that Sam had purchased the property last week. She was shocked</w:t>
      </w:r>
      <w:r w:rsidR="00EB0D9C" w:rsidRPr="00167B52">
        <w:rPr>
          <w:rFonts w:ascii="Times New Roman" w:hAnsi="Times New Roman" w:cs="Times New Roman"/>
        </w:rPr>
        <w:t xml:space="preserve">. The location of the property is important to Amy, given its proximity to several wooded areas that are home to various </w:t>
      </w:r>
      <w:r w:rsidR="00A20E81" w:rsidRPr="00167B52">
        <w:rPr>
          <w:rFonts w:ascii="Times New Roman" w:hAnsi="Times New Roman" w:cs="Times New Roman"/>
        </w:rPr>
        <w:t xml:space="preserve">unusual </w:t>
      </w:r>
      <w:r w:rsidR="00EB0D9C" w:rsidRPr="00167B52">
        <w:rPr>
          <w:rFonts w:ascii="Times New Roman" w:hAnsi="Times New Roman" w:cs="Times New Roman"/>
        </w:rPr>
        <w:t xml:space="preserve">species of birds. </w:t>
      </w:r>
    </w:p>
    <w:p w14:paraId="2C6154F9" w14:textId="77777777" w:rsidR="005F44C9" w:rsidRPr="00167B52" w:rsidRDefault="005F44C9" w:rsidP="00A20E81">
      <w:pPr>
        <w:widowControl w:val="0"/>
        <w:adjustRightInd w:val="0"/>
        <w:snapToGrid w:val="0"/>
        <w:rPr>
          <w:rFonts w:ascii="Times New Roman" w:hAnsi="Times New Roman" w:cs="Times New Roman"/>
        </w:rPr>
      </w:pPr>
    </w:p>
    <w:p w14:paraId="65F7A601" w14:textId="78BBEB77" w:rsidR="00A20E81" w:rsidRPr="00167B52" w:rsidRDefault="005F44C9" w:rsidP="00A20E81">
      <w:pPr>
        <w:widowControl w:val="0"/>
        <w:adjustRightInd w:val="0"/>
        <w:snapToGrid w:val="0"/>
        <w:rPr>
          <w:rFonts w:ascii="Times New Roman" w:hAnsi="Times New Roman" w:cs="Times New Roman"/>
        </w:rPr>
      </w:pPr>
      <w:r w:rsidRPr="00167B52">
        <w:rPr>
          <w:rFonts w:ascii="Times New Roman" w:hAnsi="Times New Roman" w:cs="Times New Roman"/>
        </w:rPr>
        <w:t>Sam was alarmed</w:t>
      </w:r>
      <w:r w:rsidR="000B430D" w:rsidRPr="00167B52">
        <w:rPr>
          <w:rFonts w:ascii="Times New Roman" w:hAnsi="Times New Roman" w:cs="Times New Roman"/>
        </w:rPr>
        <w:t xml:space="preserve"> when he found out about Amy’s claim that she was promised the loft. </w:t>
      </w:r>
      <w:r w:rsidR="00B75D43" w:rsidRPr="00167B52">
        <w:rPr>
          <w:rFonts w:ascii="Times New Roman" w:hAnsi="Times New Roman" w:cs="Times New Roman"/>
          <w:color w:val="000000"/>
          <w:lang w:val="en-US"/>
        </w:rPr>
        <w:t xml:space="preserve">Amy did not register the </w:t>
      </w:r>
      <w:r w:rsidR="00B75D43" w:rsidRPr="00167B52">
        <w:rPr>
          <w:rFonts w:ascii="Times New Roman" w:hAnsi="Times New Roman" w:cs="Times New Roman"/>
        </w:rPr>
        <w:t xml:space="preserve">Shared Space Agreement with the Land Registry. </w:t>
      </w:r>
      <w:r w:rsidR="00407CAB" w:rsidRPr="00167B52">
        <w:rPr>
          <w:rFonts w:ascii="Times New Roman" w:hAnsi="Times New Roman" w:cs="Times New Roman"/>
        </w:rPr>
        <w:t>Sam’s</w:t>
      </w:r>
      <w:r w:rsidR="00A20E81" w:rsidRPr="00167B52">
        <w:rPr>
          <w:rFonts w:ascii="Times New Roman" w:hAnsi="Times New Roman" w:cs="Times New Roman"/>
        </w:rPr>
        <w:t xml:space="preserve"> position is</w:t>
      </w:r>
      <w:r w:rsidRPr="00167B52">
        <w:rPr>
          <w:rFonts w:ascii="Times New Roman" w:hAnsi="Times New Roman" w:cs="Times New Roman"/>
        </w:rPr>
        <w:t xml:space="preserve"> that he was not aware of the Shared Space Agreement</w:t>
      </w:r>
      <w:r w:rsidR="000B430D" w:rsidRPr="00167B52">
        <w:rPr>
          <w:rFonts w:ascii="Times New Roman" w:hAnsi="Times New Roman" w:cs="Times New Roman"/>
        </w:rPr>
        <w:t xml:space="preserve"> and that Joe expressly told him that only he lived in the loft</w:t>
      </w:r>
      <w:r w:rsidR="00EB0D9C" w:rsidRPr="00167B52">
        <w:rPr>
          <w:rFonts w:ascii="Times New Roman" w:hAnsi="Times New Roman" w:cs="Times New Roman"/>
        </w:rPr>
        <w:t xml:space="preserve">. </w:t>
      </w:r>
    </w:p>
    <w:p w14:paraId="1FC684C9" w14:textId="77777777" w:rsidR="00A20E81" w:rsidRPr="00167B52" w:rsidRDefault="00A20E81" w:rsidP="00A20E81">
      <w:pPr>
        <w:widowControl w:val="0"/>
        <w:adjustRightInd w:val="0"/>
        <w:snapToGrid w:val="0"/>
        <w:rPr>
          <w:rFonts w:ascii="Times New Roman" w:hAnsi="Times New Roman" w:cs="Times New Roman"/>
        </w:rPr>
      </w:pPr>
    </w:p>
    <w:p w14:paraId="2F5FE5E9" w14:textId="0E906E88" w:rsidR="00A20E81" w:rsidRPr="00167B52" w:rsidRDefault="00A20E81" w:rsidP="00A20E81">
      <w:pPr>
        <w:widowControl w:val="0"/>
        <w:adjustRightInd w:val="0"/>
        <w:snapToGrid w:val="0"/>
        <w:rPr>
          <w:rFonts w:ascii="Times New Roman" w:hAnsi="Times New Roman" w:cs="Times New Roman"/>
          <w:b/>
          <w:bCs/>
        </w:rPr>
      </w:pPr>
      <w:r w:rsidRPr="00167B52">
        <w:rPr>
          <w:rFonts w:ascii="Times New Roman" w:hAnsi="Times New Roman" w:cs="Times New Roman"/>
          <w:b/>
          <w:bCs/>
        </w:rPr>
        <w:t>Amy is looking for legal advice related to the following two questions:</w:t>
      </w:r>
    </w:p>
    <w:p w14:paraId="52B6B3ED" w14:textId="0D03F81C" w:rsidR="00A20E81" w:rsidRPr="00167B52" w:rsidRDefault="00A20E81" w:rsidP="00A20E81">
      <w:pPr>
        <w:widowControl w:val="0"/>
        <w:adjustRightInd w:val="0"/>
        <w:snapToGrid w:val="0"/>
        <w:rPr>
          <w:rFonts w:ascii="Times New Roman" w:hAnsi="Times New Roman" w:cs="Times New Roman"/>
        </w:rPr>
      </w:pPr>
    </w:p>
    <w:p w14:paraId="798C49CB" w14:textId="59D4303D" w:rsidR="00EB0D9C" w:rsidRPr="00167B52" w:rsidRDefault="00A20E81" w:rsidP="00A20E81">
      <w:pPr>
        <w:pStyle w:val="ListParagraph"/>
        <w:widowControl w:val="0"/>
        <w:numPr>
          <w:ilvl w:val="0"/>
          <w:numId w:val="18"/>
        </w:numPr>
        <w:adjustRightInd w:val="0"/>
        <w:snapToGrid w:val="0"/>
        <w:contextualSpacing w:val="0"/>
      </w:pPr>
      <w:r w:rsidRPr="00167B52">
        <w:t>Does she have any claim to the loft?</w:t>
      </w:r>
      <w:r w:rsidR="000B430D" w:rsidRPr="00167B52">
        <w:t xml:space="preserve"> [15 marks]</w:t>
      </w:r>
    </w:p>
    <w:p w14:paraId="61E3C30B" w14:textId="77777777" w:rsidR="00EB0D9C" w:rsidRPr="00167B52" w:rsidRDefault="00EB0D9C" w:rsidP="00A20E81">
      <w:pPr>
        <w:pStyle w:val="ListParagraph"/>
        <w:widowControl w:val="0"/>
        <w:adjustRightInd w:val="0"/>
        <w:snapToGrid w:val="0"/>
        <w:contextualSpacing w:val="0"/>
      </w:pPr>
    </w:p>
    <w:p w14:paraId="5922388B" w14:textId="4D1FB8EB" w:rsidR="005F44C9" w:rsidRPr="00167B52" w:rsidRDefault="000B430D" w:rsidP="00A20E81">
      <w:pPr>
        <w:pStyle w:val="ListParagraph"/>
        <w:widowControl w:val="0"/>
        <w:numPr>
          <w:ilvl w:val="0"/>
          <w:numId w:val="18"/>
        </w:numPr>
        <w:adjustRightInd w:val="0"/>
        <w:snapToGrid w:val="0"/>
        <w:contextualSpacing w:val="0"/>
      </w:pPr>
      <w:r w:rsidRPr="00167B52">
        <w:t xml:space="preserve">Assuming Sam is entitled to the loft, </w:t>
      </w:r>
      <w:r w:rsidR="005F44C9" w:rsidRPr="00167B52">
        <w:t xml:space="preserve">can </w:t>
      </w:r>
      <w:r w:rsidRPr="00167B52">
        <w:t>Amy</w:t>
      </w:r>
      <w:r w:rsidR="005F44C9" w:rsidRPr="00167B52">
        <w:t xml:space="preserve"> </w:t>
      </w:r>
      <w:r w:rsidRPr="00167B52">
        <w:t>demand that</w:t>
      </w:r>
      <w:r w:rsidR="005F44C9" w:rsidRPr="00167B52">
        <w:t xml:space="preserve"> Sam </w:t>
      </w:r>
      <w:proofErr w:type="gramStart"/>
      <w:r w:rsidR="005F44C9" w:rsidRPr="00167B52">
        <w:t>repair</w:t>
      </w:r>
      <w:proofErr w:type="gramEnd"/>
      <w:r w:rsidR="005F44C9" w:rsidRPr="00167B52">
        <w:t xml:space="preserve"> the sink? [15 marks]</w:t>
      </w:r>
    </w:p>
    <w:p w14:paraId="5C844484" w14:textId="77777777" w:rsidR="00B6306A" w:rsidRPr="00167B52" w:rsidRDefault="00B6306A" w:rsidP="00A20E81">
      <w:pPr>
        <w:widowControl w:val="0"/>
        <w:adjustRightInd w:val="0"/>
        <w:snapToGrid w:val="0"/>
        <w:rPr>
          <w:rFonts w:ascii="Times New Roman" w:hAnsi="Times New Roman" w:cs="Times New Roman"/>
        </w:rPr>
      </w:pPr>
    </w:p>
    <w:p w14:paraId="48811374" w14:textId="77777777" w:rsidR="00185029" w:rsidRPr="00167B52" w:rsidRDefault="00185029" w:rsidP="00A20E81">
      <w:pPr>
        <w:widowControl w:val="0"/>
        <w:adjustRightInd w:val="0"/>
        <w:snapToGrid w:val="0"/>
        <w:rPr>
          <w:rFonts w:ascii="Times New Roman" w:hAnsi="Times New Roman" w:cs="Times New Roman"/>
          <w:b/>
          <w:bCs/>
        </w:rPr>
      </w:pPr>
    </w:p>
    <w:p w14:paraId="7CE6BDF3" w14:textId="77777777" w:rsidR="00A20E81" w:rsidRPr="00167B52" w:rsidRDefault="00A20E81" w:rsidP="00A20E81">
      <w:pPr>
        <w:rPr>
          <w:rFonts w:ascii="Times New Roman" w:hAnsi="Times New Roman" w:cs="Times New Roman"/>
          <w:b/>
          <w:bCs/>
        </w:rPr>
      </w:pPr>
    </w:p>
    <w:p w14:paraId="40C418F2" w14:textId="77777777" w:rsidR="00A20E81" w:rsidRPr="00167B52" w:rsidRDefault="00A20E81" w:rsidP="00A20E81">
      <w:pPr>
        <w:rPr>
          <w:rFonts w:ascii="Times New Roman" w:hAnsi="Times New Roman" w:cs="Times New Roman"/>
          <w:b/>
          <w:bCs/>
        </w:rPr>
      </w:pPr>
    </w:p>
    <w:p w14:paraId="4ECA359A" w14:textId="77777777" w:rsidR="00A20E81" w:rsidRPr="00167B52" w:rsidRDefault="00A20E81" w:rsidP="00A20E81">
      <w:pPr>
        <w:rPr>
          <w:rFonts w:ascii="Times New Roman" w:hAnsi="Times New Roman" w:cs="Times New Roman"/>
          <w:b/>
          <w:bCs/>
        </w:rPr>
      </w:pPr>
    </w:p>
    <w:p w14:paraId="64B0BB93" w14:textId="3FDD31F5" w:rsidR="00A20E81" w:rsidRPr="00167B52" w:rsidRDefault="00A20E81" w:rsidP="00A20E81">
      <w:pPr>
        <w:jc w:val="center"/>
        <w:rPr>
          <w:rFonts w:ascii="Times New Roman" w:hAnsi="Times New Roman" w:cs="Times New Roman"/>
          <w:b/>
          <w:bCs/>
        </w:rPr>
      </w:pPr>
      <w:r w:rsidRPr="00167B52">
        <w:rPr>
          <w:rFonts w:ascii="Times New Roman" w:hAnsi="Times New Roman" w:cs="Times New Roman"/>
        </w:rPr>
        <w:t>EXAM CONTINUES ON NEXT PAGE</w:t>
      </w:r>
      <w:r w:rsidRPr="00167B52">
        <w:rPr>
          <w:rFonts w:ascii="Times New Roman" w:hAnsi="Times New Roman" w:cs="Times New Roman"/>
          <w:b/>
          <w:bCs/>
        </w:rPr>
        <w:br w:type="page"/>
      </w:r>
    </w:p>
    <w:p w14:paraId="4F13046D" w14:textId="6B18E272" w:rsidR="00A20E81" w:rsidRPr="00167B52" w:rsidRDefault="00A20E81">
      <w:pPr>
        <w:rPr>
          <w:rFonts w:ascii="Times New Roman" w:hAnsi="Times New Roman" w:cs="Times New Roman"/>
          <w:b/>
          <w:bCs/>
        </w:rPr>
      </w:pPr>
    </w:p>
    <w:p w14:paraId="1183D19C" w14:textId="2291C383" w:rsidR="00CF7AB4" w:rsidRPr="00167B52" w:rsidRDefault="00CF7AB4" w:rsidP="00A20E81">
      <w:pPr>
        <w:widowControl w:val="0"/>
        <w:adjustRightInd w:val="0"/>
        <w:snapToGrid w:val="0"/>
        <w:rPr>
          <w:rFonts w:ascii="Times New Roman" w:hAnsi="Times New Roman" w:cs="Times New Roman"/>
          <w:b/>
          <w:bCs/>
        </w:rPr>
      </w:pPr>
      <w:r w:rsidRPr="00167B52">
        <w:rPr>
          <w:rFonts w:ascii="Times New Roman" w:hAnsi="Times New Roman" w:cs="Times New Roman"/>
          <w:b/>
          <w:bCs/>
        </w:rPr>
        <w:t>PART II</w:t>
      </w:r>
      <w:r w:rsidR="00B6306A" w:rsidRPr="00167B52">
        <w:rPr>
          <w:rFonts w:ascii="Times New Roman" w:hAnsi="Times New Roman" w:cs="Times New Roman"/>
          <w:b/>
          <w:bCs/>
        </w:rPr>
        <w:t>I</w:t>
      </w:r>
      <w:r w:rsidR="00A86A9B" w:rsidRPr="00167B52">
        <w:rPr>
          <w:rFonts w:ascii="Times New Roman" w:hAnsi="Times New Roman" w:cs="Times New Roman"/>
          <w:b/>
          <w:bCs/>
        </w:rPr>
        <w:t xml:space="preserve"> (</w:t>
      </w:r>
      <w:r w:rsidR="00B6306A" w:rsidRPr="00167B52">
        <w:rPr>
          <w:rFonts w:ascii="Times New Roman" w:hAnsi="Times New Roman" w:cs="Times New Roman"/>
          <w:b/>
          <w:bCs/>
        </w:rPr>
        <w:t>30</w:t>
      </w:r>
      <w:r w:rsidR="00A86A9B" w:rsidRPr="00167B52">
        <w:rPr>
          <w:rFonts w:ascii="Times New Roman" w:hAnsi="Times New Roman" w:cs="Times New Roman"/>
          <w:b/>
          <w:bCs/>
        </w:rPr>
        <w:t>%)</w:t>
      </w:r>
      <w:r w:rsidR="005E5465" w:rsidRPr="00167B52">
        <w:rPr>
          <w:rFonts w:ascii="Times New Roman" w:hAnsi="Times New Roman" w:cs="Times New Roman"/>
          <w:b/>
          <w:bCs/>
        </w:rPr>
        <w:t xml:space="preserve"> </w:t>
      </w:r>
    </w:p>
    <w:p w14:paraId="051DAEF4" w14:textId="5ECD6E6D" w:rsidR="00CF7AB4" w:rsidRPr="00167B52" w:rsidRDefault="00CF7AB4" w:rsidP="00A20E81">
      <w:pPr>
        <w:widowControl w:val="0"/>
        <w:adjustRightInd w:val="0"/>
        <w:snapToGrid w:val="0"/>
        <w:rPr>
          <w:rFonts w:ascii="Times New Roman" w:hAnsi="Times New Roman" w:cs="Times New Roman"/>
        </w:rPr>
      </w:pPr>
    </w:p>
    <w:p w14:paraId="7CDD54E4" w14:textId="65A5FFB8" w:rsidR="00D27B24" w:rsidRPr="00167B52" w:rsidRDefault="00CF7AB4" w:rsidP="00A20E81">
      <w:pPr>
        <w:widowControl w:val="0"/>
        <w:adjustRightInd w:val="0"/>
        <w:snapToGrid w:val="0"/>
        <w:rPr>
          <w:rFonts w:ascii="Times New Roman" w:hAnsi="Times New Roman" w:cs="Times New Roman"/>
        </w:rPr>
      </w:pPr>
      <w:r w:rsidRPr="00167B52">
        <w:rPr>
          <w:rFonts w:ascii="Times New Roman" w:hAnsi="Times New Roman" w:cs="Times New Roman"/>
        </w:rPr>
        <w:t xml:space="preserve">Please answer </w:t>
      </w:r>
      <w:r w:rsidRPr="00167B52">
        <w:rPr>
          <w:rFonts w:ascii="Times New Roman" w:hAnsi="Times New Roman" w:cs="Times New Roman"/>
          <w:b/>
          <w:bCs/>
          <w:u w:val="single"/>
        </w:rPr>
        <w:t>one</w:t>
      </w:r>
      <w:r w:rsidRPr="00167B52">
        <w:rPr>
          <w:rFonts w:ascii="Times New Roman" w:hAnsi="Times New Roman" w:cs="Times New Roman"/>
        </w:rPr>
        <w:t xml:space="preserve"> of the following </w:t>
      </w:r>
      <w:r w:rsidR="00232BD7" w:rsidRPr="00167B52">
        <w:rPr>
          <w:rFonts w:ascii="Times New Roman" w:hAnsi="Times New Roman" w:cs="Times New Roman"/>
        </w:rPr>
        <w:t xml:space="preserve">two </w:t>
      </w:r>
      <w:r w:rsidRPr="00167B52">
        <w:rPr>
          <w:rFonts w:ascii="Times New Roman" w:hAnsi="Times New Roman" w:cs="Times New Roman"/>
        </w:rPr>
        <w:t>questions.</w:t>
      </w:r>
    </w:p>
    <w:p w14:paraId="7170CDFD" w14:textId="77777777" w:rsidR="00A20E81" w:rsidRPr="00167B52" w:rsidRDefault="00A20E81" w:rsidP="00A20E81">
      <w:pPr>
        <w:widowControl w:val="0"/>
        <w:adjustRightInd w:val="0"/>
        <w:snapToGrid w:val="0"/>
        <w:rPr>
          <w:rFonts w:ascii="Times New Roman" w:hAnsi="Times New Roman" w:cs="Times New Roman"/>
        </w:rPr>
      </w:pPr>
    </w:p>
    <w:p w14:paraId="024250CE" w14:textId="77777777" w:rsidR="008E310B" w:rsidRPr="00167B52" w:rsidRDefault="008E310B" w:rsidP="008E310B">
      <w:pPr>
        <w:pStyle w:val="NormalWeb"/>
        <w:numPr>
          <w:ilvl w:val="0"/>
          <w:numId w:val="2"/>
        </w:numPr>
        <w:spacing w:before="0" w:beforeAutospacing="0" w:after="0" w:afterAutospacing="0"/>
      </w:pPr>
      <w:r w:rsidRPr="00167B52">
        <w:t xml:space="preserve">In </w:t>
      </w:r>
      <w:r w:rsidRPr="00167B52">
        <w:rPr>
          <w:i/>
          <w:iCs/>
        </w:rPr>
        <w:t>Tsilhqot’in Nation</w:t>
      </w:r>
      <w:r w:rsidRPr="00167B52">
        <w:t xml:space="preserve">, the Supreme Court of Canada held that the Tsilhqot’in Nation possesses constitutionally protected rights to certain lands in British Columbia, including ownership rights similar to those associated with fee simple, as well as limitations to their title. Explain how the SCC’s decision in </w:t>
      </w:r>
      <w:r w:rsidRPr="00167B52">
        <w:rPr>
          <w:i/>
          <w:iCs/>
        </w:rPr>
        <w:t>Tsilhqot’in Nation</w:t>
      </w:r>
      <w:r w:rsidRPr="00167B52">
        <w:t xml:space="preserve">, as well as at least three other cases of your choice from the course AND the guest lecture by Sarah Morales and </w:t>
      </w:r>
      <w:proofErr w:type="spellStart"/>
      <w:r w:rsidRPr="00167B52">
        <w:t>Estair</w:t>
      </w:r>
      <w:proofErr w:type="spellEnd"/>
      <w:r w:rsidRPr="00167B52">
        <w:t xml:space="preserve"> Van Wagner, relate to the following themes. </w:t>
      </w:r>
    </w:p>
    <w:p w14:paraId="51B8B831" w14:textId="77777777" w:rsidR="008E310B" w:rsidRPr="00167B52" w:rsidRDefault="008E310B" w:rsidP="008E310B">
      <w:pPr>
        <w:pStyle w:val="NormalWeb"/>
        <w:spacing w:before="0" w:beforeAutospacing="0" w:after="0" w:afterAutospacing="0"/>
        <w:ind w:left="720"/>
      </w:pPr>
    </w:p>
    <w:p w14:paraId="452294C0" w14:textId="77777777" w:rsidR="008E310B" w:rsidRPr="00167B52" w:rsidRDefault="008E310B" w:rsidP="008E310B">
      <w:pPr>
        <w:pStyle w:val="ListParagraph"/>
        <w:numPr>
          <w:ilvl w:val="0"/>
          <w:numId w:val="3"/>
        </w:numPr>
        <w:ind w:left="1440"/>
      </w:pPr>
      <w:r w:rsidRPr="00167B52">
        <w:t>the meaning of fee simple title;</w:t>
      </w:r>
    </w:p>
    <w:p w14:paraId="5AB16025" w14:textId="77777777" w:rsidR="008E310B" w:rsidRPr="00167B52" w:rsidRDefault="008E310B" w:rsidP="008E310B">
      <w:pPr>
        <w:pStyle w:val="ListParagraph"/>
        <w:numPr>
          <w:ilvl w:val="0"/>
          <w:numId w:val="3"/>
        </w:numPr>
        <w:ind w:left="1440"/>
      </w:pPr>
      <w:r w:rsidRPr="00167B52">
        <w:t>beneficial and legal ownership; and</w:t>
      </w:r>
    </w:p>
    <w:p w14:paraId="61C2467A" w14:textId="77777777" w:rsidR="008E310B" w:rsidRPr="00167B52" w:rsidRDefault="008E310B" w:rsidP="008E310B">
      <w:pPr>
        <w:pStyle w:val="ListParagraph"/>
        <w:numPr>
          <w:ilvl w:val="0"/>
          <w:numId w:val="3"/>
        </w:numPr>
        <w:ind w:left="1440"/>
      </w:pPr>
      <w:r w:rsidRPr="00167B52">
        <w:t>how Indigenous laws are used to understand Canadian property law interests.</w:t>
      </w:r>
    </w:p>
    <w:p w14:paraId="46677ECC" w14:textId="77777777" w:rsidR="008E310B" w:rsidRPr="00167B52" w:rsidRDefault="008E310B" w:rsidP="008E310B">
      <w:pPr>
        <w:pStyle w:val="ListParagraph"/>
        <w:ind w:left="1440"/>
      </w:pPr>
    </w:p>
    <w:p w14:paraId="7516AAC2" w14:textId="77777777" w:rsidR="008E310B" w:rsidRPr="00167B52" w:rsidRDefault="008E310B" w:rsidP="008E310B">
      <w:pPr>
        <w:pStyle w:val="NormalWeb"/>
        <w:spacing w:before="0" w:beforeAutospacing="0" w:after="0" w:afterAutospacing="0"/>
        <w:ind w:left="720"/>
      </w:pPr>
      <w:r w:rsidRPr="00167B52">
        <w:t xml:space="preserve">For clarification, you must apply </w:t>
      </w:r>
      <w:r w:rsidRPr="00167B52">
        <w:rPr>
          <w:i/>
          <w:iCs/>
        </w:rPr>
        <w:t>Tsilhqot’in Nation</w:t>
      </w:r>
      <w:r w:rsidRPr="00167B52">
        <w:t xml:space="preserve"> and at least one other case to each of the themes below. The Morales/Van Wagner lecture must be discussed in relation to the themes. </w:t>
      </w:r>
    </w:p>
    <w:p w14:paraId="7C4B44D3" w14:textId="77777777" w:rsidR="00B6306A" w:rsidRPr="00167B52" w:rsidRDefault="00B6306A" w:rsidP="00A20E81">
      <w:pPr>
        <w:widowControl w:val="0"/>
        <w:adjustRightInd w:val="0"/>
        <w:snapToGrid w:val="0"/>
        <w:rPr>
          <w:rFonts w:ascii="Times New Roman" w:hAnsi="Times New Roman" w:cs="Times New Roman"/>
        </w:rPr>
      </w:pPr>
    </w:p>
    <w:p w14:paraId="6E9C4C42" w14:textId="77777777" w:rsidR="00B6306A" w:rsidRPr="00167B52" w:rsidRDefault="00B6306A" w:rsidP="00A20E81">
      <w:pPr>
        <w:pStyle w:val="ListParagraph"/>
        <w:widowControl w:val="0"/>
        <w:numPr>
          <w:ilvl w:val="0"/>
          <w:numId w:val="2"/>
        </w:numPr>
        <w:adjustRightInd w:val="0"/>
        <w:snapToGrid w:val="0"/>
        <w:contextualSpacing w:val="0"/>
      </w:pPr>
      <w:r w:rsidRPr="00167B52">
        <w:t>Explain in plain language the following:</w:t>
      </w:r>
    </w:p>
    <w:p w14:paraId="7D2678AF" w14:textId="77777777" w:rsidR="00B6306A" w:rsidRPr="00167B52" w:rsidRDefault="00B6306A" w:rsidP="00A20E81">
      <w:pPr>
        <w:pStyle w:val="ListParagraph"/>
        <w:widowControl w:val="0"/>
        <w:adjustRightInd w:val="0"/>
        <w:snapToGrid w:val="0"/>
        <w:contextualSpacing w:val="0"/>
      </w:pPr>
    </w:p>
    <w:p w14:paraId="47F0C364" w14:textId="77777777" w:rsidR="00B6306A" w:rsidRPr="00167B52" w:rsidRDefault="00B6306A" w:rsidP="00A20E81">
      <w:pPr>
        <w:pStyle w:val="ListParagraph"/>
        <w:widowControl w:val="0"/>
        <w:numPr>
          <w:ilvl w:val="0"/>
          <w:numId w:val="4"/>
        </w:numPr>
        <w:adjustRightInd w:val="0"/>
        <w:snapToGrid w:val="0"/>
        <w:ind w:left="1418"/>
        <w:contextualSpacing w:val="0"/>
      </w:pPr>
      <w:r w:rsidRPr="00167B52">
        <w:t xml:space="preserve">the definition of “band” and “reserve” under the relevant provisions of the </w:t>
      </w:r>
      <w:r w:rsidRPr="00167B52">
        <w:rPr>
          <w:i/>
          <w:iCs/>
        </w:rPr>
        <w:t xml:space="preserve">Indian Act </w:t>
      </w:r>
      <w:r w:rsidRPr="00167B52">
        <w:t>below;</w:t>
      </w:r>
    </w:p>
    <w:p w14:paraId="7A84A9DE" w14:textId="77777777" w:rsidR="00B6306A" w:rsidRPr="00167B52" w:rsidRDefault="00B6306A" w:rsidP="00A20E81">
      <w:pPr>
        <w:pStyle w:val="ListParagraph"/>
        <w:widowControl w:val="0"/>
        <w:numPr>
          <w:ilvl w:val="0"/>
          <w:numId w:val="4"/>
        </w:numPr>
        <w:adjustRightInd w:val="0"/>
        <w:snapToGrid w:val="0"/>
        <w:ind w:left="1418"/>
        <w:contextualSpacing w:val="0"/>
      </w:pPr>
      <w:r w:rsidRPr="00167B52">
        <w:t xml:space="preserve">the meanings of “bona fide purchaser for value without notice” and the </w:t>
      </w:r>
      <w:r w:rsidRPr="00167B52">
        <w:rPr>
          <w:i/>
          <w:iCs/>
        </w:rPr>
        <w:t xml:space="preserve">nemo </w:t>
      </w:r>
      <w:proofErr w:type="spellStart"/>
      <w:r w:rsidRPr="00167B52">
        <w:rPr>
          <w:i/>
          <w:iCs/>
        </w:rPr>
        <w:t>dat</w:t>
      </w:r>
      <w:proofErr w:type="spellEnd"/>
      <w:r w:rsidRPr="00167B52">
        <w:t xml:space="preserve"> principle;</w:t>
      </w:r>
    </w:p>
    <w:p w14:paraId="4E75A1FC" w14:textId="77777777" w:rsidR="00B6306A" w:rsidRPr="00167B52" w:rsidRDefault="00B6306A" w:rsidP="00A20E81">
      <w:pPr>
        <w:pStyle w:val="ListParagraph"/>
        <w:widowControl w:val="0"/>
        <w:numPr>
          <w:ilvl w:val="0"/>
          <w:numId w:val="4"/>
        </w:numPr>
        <w:adjustRightInd w:val="0"/>
        <w:snapToGrid w:val="0"/>
        <w:ind w:left="1418"/>
        <w:contextualSpacing w:val="0"/>
      </w:pPr>
      <w:r w:rsidRPr="00167B52">
        <w:t xml:space="preserve">compare the process for extinguishment explained in the </w:t>
      </w:r>
      <w:r w:rsidRPr="00167B52">
        <w:rPr>
          <w:i/>
          <w:iCs/>
        </w:rPr>
        <w:t>Chippewas of Sarnia Band v Canada</w:t>
      </w:r>
      <w:r w:rsidRPr="00167B52">
        <w:t xml:space="preserve"> case with the relevant requirements under the </w:t>
      </w:r>
      <w:r w:rsidRPr="00167B52">
        <w:rPr>
          <w:i/>
          <w:iCs/>
        </w:rPr>
        <w:t>Indian Act</w:t>
      </w:r>
      <w:r w:rsidRPr="00167B52">
        <w:t>; and</w:t>
      </w:r>
    </w:p>
    <w:p w14:paraId="11D40F99" w14:textId="77777777" w:rsidR="00B6306A" w:rsidRPr="00167B52" w:rsidRDefault="00B6306A" w:rsidP="00A20E81">
      <w:pPr>
        <w:pStyle w:val="ListParagraph"/>
        <w:widowControl w:val="0"/>
        <w:numPr>
          <w:ilvl w:val="0"/>
          <w:numId w:val="4"/>
        </w:numPr>
        <w:adjustRightInd w:val="0"/>
        <w:snapToGrid w:val="0"/>
        <w:ind w:left="1418"/>
        <w:contextualSpacing w:val="0"/>
      </w:pPr>
      <w:r w:rsidRPr="00167B52">
        <w:t xml:space="preserve">identify how the Court of Appeal in </w:t>
      </w:r>
      <w:r w:rsidRPr="00167B52">
        <w:rPr>
          <w:i/>
          <w:iCs/>
        </w:rPr>
        <w:t>Chippewas of Sarnia Band v Canada</w:t>
      </w:r>
      <w:r w:rsidRPr="00167B52">
        <w:t xml:space="preserve"> prioritized the interest of the band council, Canada, and fee simple title holders.</w:t>
      </w:r>
    </w:p>
    <w:p w14:paraId="0CB4014C" w14:textId="71A07B99" w:rsidR="00296153" w:rsidRPr="00167B52" w:rsidRDefault="00296153" w:rsidP="00A20E81">
      <w:pPr>
        <w:widowControl w:val="0"/>
        <w:adjustRightInd w:val="0"/>
        <w:snapToGrid w:val="0"/>
        <w:rPr>
          <w:rFonts w:ascii="Times New Roman" w:hAnsi="Times New Roman" w:cs="Times New Roman"/>
          <w:b/>
          <w:bCs/>
        </w:rPr>
      </w:pPr>
    </w:p>
    <w:p w14:paraId="34B29A17" w14:textId="42CE216C" w:rsidR="003748DE" w:rsidRPr="00167B52" w:rsidRDefault="003748DE" w:rsidP="00A20E81">
      <w:pPr>
        <w:widowControl w:val="0"/>
        <w:adjustRightInd w:val="0"/>
        <w:snapToGrid w:val="0"/>
        <w:rPr>
          <w:rFonts w:ascii="Times New Roman" w:hAnsi="Times New Roman" w:cs="Times New Roman"/>
          <w:b/>
          <w:bCs/>
        </w:rPr>
      </w:pPr>
    </w:p>
    <w:p w14:paraId="78E5077E" w14:textId="055D761F" w:rsidR="003748DE" w:rsidRPr="00167B52" w:rsidRDefault="003748DE" w:rsidP="00A20E81">
      <w:pPr>
        <w:widowControl w:val="0"/>
        <w:adjustRightInd w:val="0"/>
        <w:snapToGrid w:val="0"/>
        <w:rPr>
          <w:rFonts w:ascii="Times New Roman" w:hAnsi="Times New Roman" w:cs="Times New Roman"/>
          <w:b/>
          <w:bCs/>
        </w:rPr>
      </w:pPr>
    </w:p>
    <w:p w14:paraId="6D8934C9" w14:textId="43BB05B2" w:rsidR="003748DE" w:rsidRPr="00167B52" w:rsidRDefault="003748DE">
      <w:pPr>
        <w:rPr>
          <w:rFonts w:ascii="Times New Roman" w:hAnsi="Times New Roman" w:cs="Times New Roman"/>
          <w:b/>
          <w:bCs/>
        </w:rPr>
      </w:pPr>
    </w:p>
    <w:p w14:paraId="78D64F1C" w14:textId="77777777" w:rsidR="003748DE" w:rsidRPr="00167B52" w:rsidRDefault="003748DE">
      <w:pPr>
        <w:rPr>
          <w:rFonts w:ascii="Times New Roman" w:hAnsi="Times New Roman" w:cs="Times New Roman"/>
          <w:b/>
          <w:bCs/>
        </w:rPr>
      </w:pPr>
    </w:p>
    <w:p w14:paraId="2378F197" w14:textId="73F3F8E6" w:rsidR="003748DE" w:rsidRPr="00167B52" w:rsidRDefault="003748DE" w:rsidP="003748DE">
      <w:pPr>
        <w:jc w:val="center"/>
        <w:rPr>
          <w:rFonts w:ascii="Times New Roman" w:hAnsi="Times New Roman" w:cs="Times New Roman"/>
          <w:b/>
          <w:bCs/>
        </w:rPr>
      </w:pPr>
      <w:r w:rsidRPr="00167B52">
        <w:rPr>
          <w:rFonts w:ascii="Times New Roman" w:hAnsi="Times New Roman" w:cs="Times New Roman"/>
        </w:rPr>
        <w:t>END OF EXAMINATION – APPENDIX STARTS ON NEXT PAGE</w:t>
      </w:r>
      <w:r w:rsidRPr="00167B52">
        <w:rPr>
          <w:rFonts w:ascii="Times New Roman" w:hAnsi="Times New Roman" w:cs="Times New Roman"/>
          <w:b/>
          <w:bCs/>
        </w:rPr>
        <w:br w:type="page"/>
      </w:r>
    </w:p>
    <w:p w14:paraId="704D5959" w14:textId="0832E49C" w:rsidR="00035AEB" w:rsidRPr="00167B52" w:rsidRDefault="00035AEB">
      <w:pPr>
        <w:rPr>
          <w:rFonts w:ascii="Times New Roman" w:hAnsi="Times New Roman" w:cs="Times New Roman"/>
          <w:b/>
          <w:bCs/>
        </w:rPr>
      </w:pPr>
      <w:r w:rsidRPr="00167B52">
        <w:rPr>
          <w:rFonts w:ascii="Times New Roman" w:hAnsi="Times New Roman" w:cs="Times New Roman"/>
          <w:b/>
          <w:bCs/>
        </w:rPr>
        <w:lastRenderedPageBreak/>
        <w:t>Appendix 1: Applicable legislation</w:t>
      </w:r>
    </w:p>
    <w:p w14:paraId="74A481EC" w14:textId="66193F6E" w:rsidR="00035AEB" w:rsidRPr="00167B52" w:rsidRDefault="00035AEB" w:rsidP="000E1ECA">
      <w:pPr>
        <w:rPr>
          <w:rFonts w:ascii="Times New Roman" w:hAnsi="Times New Roman" w:cs="Times New Roman"/>
        </w:rPr>
      </w:pPr>
    </w:p>
    <w:p w14:paraId="04232502" w14:textId="77777777" w:rsidR="008D36A1" w:rsidRPr="00167B52" w:rsidRDefault="008D36A1" w:rsidP="008D36A1">
      <w:pPr>
        <w:pStyle w:val="Heading3"/>
        <w:spacing w:before="0"/>
        <w:rPr>
          <w:rFonts w:ascii="Times New Roman" w:eastAsia="Times New Roman" w:hAnsi="Times New Roman" w:cs="Times New Roman"/>
          <w:color w:val="000000" w:themeColor="text1"/>
          <w:lang w:val="en-US"/>
        </w:rPr>
      </w:pPr>
      <w:r w:rsidRPr="00167B52">
        <w:rPr>
          <w:rFonts w:ascii="Times New Roman" w:hAnsi="Times New Roman" w:cs="Times New Roman"/>
          <w:i/>
          <w:iCs/>
          <w:color w:val="000000" w:themeColor="text1"/>
        </w:rPr>
        <w:t>Residential Tenancy Act</w:t>
      </w:r>
      <w:r w:rsidRPr="00167B52">
        <w:rPr>
          <w:rFonts w:ascii="Times New Roman" w:hAnsi="Times New Roman" w:cs="Times New Roman"/>
          <w:color w:val="000000" w:themeColor="text1"/>
        </w:rPr>
        <w:t xml:space="preserve">, </w:t>
      </w:r>
      <w:r w:rsidRPr="00167B52">
        <w:rPr>
          <w:rFonts w:ascii="Times New Roman" w:eastAsia="Times New Roman" w:hAnsi="Times New Roman" w:cs="Times New Roman"/>
          <w:color w:val="000000" w:themeColor="text1"/>
          <w:lang w:val="en-US"/>
        </w:rPr>
        <w:t>SBC 2002, c. 78</w:t>
      </w:r>
    </w:p>
    <w:p w14:paraId="105D4CBF" w14:textId="77777777" w:rsidR="00103B36" w:rsidRPr="00167B52" w:rsidRDefault="00103B36" w:rsidP="008D36A1">
      <w:pPr>
        <w:pStyle w:val="section"/>
        <w:spacing w:before="0" w:beforeAutospacing="0" w:after="0" w:afterAutospacing="0"/>
        <w:rPr>
          <w:color w:val="000000" w:themeColor="text1"/>
        </w:rPr>
      </w:pPr>
    </w:p>
    <w:p w14:paraId="00619A0E" w14:textId="6C3DB7DF" w:rsidR="00103B36" w:rsidRPr="00103B36" w:rsidRDefault="00103B36" w:rsidP="00103B36">
      <w:pPr>
        <w:pStyle w:val="section"/>
        <w:spacing w:before="0" w:beforeAutospacing="0" w:after="0" w:afterAutospacing="0"/>
        <w:rPr>
          <w:color w:val="000000" w:themeColor="text1"/>
        </w:rPr>
      </w:pPr>
      <w:bookmarkStart w:id="1" w:name="d2e826"/>
      <w:bookmarkEnd w:id="1"/>
      <w:proofErr w:type="gramStart"/>
      <w:r w:rsidRPr="00103B36">
        <w:rPr>
          <w:b/>
          <w:bCs/>
          <w:color w:val="000000"/>
        </w:rPr>
        <w:t xml:space="preserve">1 </w:t>
      </w:r>
      <w:r>
        <w:rPr>
          <w:b/>
          <w:bCs/>
          <w:color w:val="000000"/>
        </w:rPr>
        <w:t xml:space="preserve"> </w:t>
      </w:r>
      <w:r w:rsidRPr="00103B36">
        <w:rPr>
          <w:color w:val="000000"/>
        </w:rPr>
        <w:t>A</w:t>
      </w:r>
      <w:proofErr w:type="gramEnd"/>
      <w:r w:rsidRPr="00103B36">
        <w:rPr>
          <w:color w:val="000000"/>
        </w:rPr>
        <w:t xml:space="preserve"> </w:t>
      </w:r>
      <w:r>
        <w:rPr>
          <w:color w:val="000000" w:themeColor="text1"/>
        </w:rPr>
        <w:t>“residential unit” means</w:t>
      </w:r>
    </w:p>
    <w:p w14:paraId="7E98939D" w14:textId="16C3C5B3" w:rsidR="00103B36" w:rsidRPr="00103B36" w:rsidRDefault="00103B36" w:rsidP="00103B36">
      <w:pPr>
        <w:pStyle w:val="sec"/>
        <w:widowControl w:val="0"/>
        <w:adjustRightInd w:val="0"/>
        <w:snapToGrid w:val="0"/>
        <w:spacing w:before="0" w:beforeAutospacing="0" w:after="0" w:afterAutospacing="0"/>
        <w:rPr>
          <w:color w:val="000000"/>
          <w:lang w:val="en-CA"/>
        </w:rPr>
      </w:pPr>
      <w:r w:rsidRPr="00103B36">
        <w:rPr>
          <w:color w:val="000000"/>
        </w:rPr>
        <w:t>(c) the rental unit and common areas</w:t>
      </w:r>
    </w:p>
    <w:p w14:paraId="575F742C" w14:textId="77777777" w:rsidR="00103B36" w:rsidRPr="00103B36" w:rsidRDefault="00103B36" w:rsidP="00103B36">
      <w:pPr>
        <w:pStyle w:val="sec"/>
        <w:widowControl w:val="0"/>
        <w:adjustRightInd w:val="0"/>
        <w:snapToGrid w:val="0"/>
        <w:spacing w:before="0" w:beforeAutospacing="0" w:after="0" w:afterAutospacing="0"/>
        <w:rPr>
          <w:rStyle w:val="secnumholder"/>
          <w:color w:val="000000"/>
        </w:rPr>
      </w:pPr>
    </w:p>
    <w:p w14:paraId="22C9AA02" w14:textId="3DCF5E3F" w:rsidR="00B15266" w:rsidRPr="00103B36" w:rsidRDefault="00B15266" w:rsidP="00103B36">
      <w:pPr>
        <w:pStyle w:val="sec"/>
        <w:widowControl w:val="0"/>
        <w:adjustRightInd w:val="0"/>
        <w:snapToGrid w:val="0"/>
        <w:spacing w:before="0" w:beforeAutospacing="0" w:after="0" w:afterAutospacing="0"/>
        <w:rPr>
          <w:color w:val="000000"/>
        </w:rPr>
      </w:pPr>
      <w:r w:rsidRPr="00103B36">
        <w:rPr>
          <w:rStyle w:val="secnumholder"/>
          <w:b/>
          <w:bCs/>
          <w:color w:val="000000"/>
        </w:rPr>
        <w:t>4</w:t>
      </w:r>
      <w:r w:rsidRPr="00103B36">
        <w:rPr>
          <w:rStyle w:val="apple-converted-space"/>
          <w:color w:val="000000"/>
        </w:rPr>
        <w:t> </w:t>
      </w:r>
      <w:r w:rsidRPr="00103B36">
        <w:rPr>
          <w:rStyle w:val="secnumholder"/>
          <w:color w:val="000000"/>
        </w:rPr>
        <w:t> </w:t>
      </w:r>
      <w:r w:rsidRPr="00103B36">
        <w:rPr>
          <w:rStyle w:val="apple-converted-space"/>
          <w:color w:val="000000"/>
        </w:rPr>
        <w:t> </w:t>
      </w:r>
      <w:r w:rsidRPr="00103B36">
        <w:rPr>
          <w:color w:val="000000"/>
        </w:rPr>
        <w:t>This Act does not apply to</w:t>
      </w:r>
    </w:p>
    <w:p w14:paraId="1A15F05C" w14:textId="4D04D3AC" w:rsidR="00B15266" w:rsidRPr="00103B36" w:rsidRDefault="00B15266" w:rsidP="00103B36">
      <w:pPr>
        <w:pStyle w:val="para"/>
        <w:widowControl w:val="0"/>
        <w:adjustRightInd w:val="0"/>
        <w:snapToGrid w:val="0"/>
        <w:spacing w:before="0" w:beforeAutospacing="0" w:after="0" w:afterAutospacing="0"/>
        <w:rPr>
          <w:color w:val="000000"/>
        </w:rPr>
      </w:pPr>
      <w:bookmarkStart w:id="2" w:name="d2e658"/>
      <w:bookmarkStart w:id="3" w:name="d2e667"/>
      <w:bookmarkStart w:id="4" w:name="d2e677"/>
      <w:bookmarkEnd w:id="2"/>
      <w:bookmarkEnd w:id="3"/>
      <w:bookmarkEnd w:id="4"/>
      <w:r w:rsidRPr="00103B36">
        <w:rPr>
          <w:rStyle w:val="holder"/>
          <w:color w:val="000000"/>
        </w:rPr>
        <w:t xml:space="preserve">(c) </w:t>
      </w:r>
      <w:r w:rsidRPr="00103B36">
        <w:rPr>
          <w:color w:val="000000"/>
        </w:rPr>
        <w:t>living accommodation in which the tenant shares bathroom or kitchen facilities with the owner of that accommodation,</w:t>
      </w:r>
    </w:p>
    <w:p w14:paraId="56B2C566" w14:textId="2523DBD4" w:rsidR="00B15266" w:rsidRPr="00103B36" w:rsidRDefault="00B15266" w:rsidP="00103B36">
      <w:pPr>
        <w:pStyle w:val="para"/>
        <w:spacing w:before="0" w:beforeAutospacing="0" w:after="0" w:afterAutospacing="0"/>
        <w:rPr>
          <w:color w:val="000000"/>
        </w:rPr>
      </w:pPr>
      <w:bookmarkStart w:id="5" w:name="d2e686"/>
      <w:bookmarkEnd w:id="5"/>
      <w:r w:rsidRPr="00103B36">
        <w:rPr>
          <w:rStyle w:val="holder"/>
          <w:color w:val="000000"/>
        </w:rPr>
        <w:t xml:space="preserve">(d) </w:t>
      </w:r>
      <w:r w:rsidRPr="00103B36">
        <w:rPr>
          <w:color w:val="000000"/>
        </w:rPr>
        <w:t>living accommodation included with premises that</w:t>
      </w:r>
    </w:p>
    <w:p w14:paraId="234BBAF0" w14:textId="77777777" w:rsidR="00B15266" w:rsidRPr="00103B36" w:rsidRDefault="00B15266" w:rsidP="00103B36">
      <w:pPr>
        <w:pStyle w:val="subpara"/>
        <w:spacing w:before="0" w:beforeAutospacing="0" w:after="0" w:afterAutospacing="0"/>
        <w:ind w:firstLine="720"/>
        <w:rPr>
          <w:color w:val="000000"/>
        </w:rPr>
      </w:pPr>
      <w:bookmarkStart w:id="6" w:name="d2e695"/>
      <w:bookmarkEnd w:id="6"/>
      <w:r w:rsidRPr="00103B36">
        <w:rPr>
          <w:rStyle w:val="holder"/>
          <w:color w:val="000000"/>
        </w:rPr>
        <w:t>(</w:t>
      </w:r>
      <w:proofErr w:type="spellStart"/>
      <w:r w:rsidRPr="00103B36">
        <w:rPr>
          <w:rStyle w:val="holder"/>
          <w:color w:val="000000"/>
        </w:rPr>
        <w:t>i</w:t>
      </w:r>
      <w:proofErr w:type="spellEnd"/>
      <w:r w:rsidRPr="00103B36">
        <w:rPr>
          <w:rStyle w:val="holder"/>
          <w:color w:val="000000"/>
        </w:rPr>
        <w:t>)</w:t>
      </w:r>
      <w:r w:rsidRPr="00103B36">
        <w:rPr>
          <w:rStyle w:val="apple-converted-space"/>
          <w:color w:val="000000"/>
        </w:rPr>
        <w:t> </w:t>
      </w:r>
      <w:r w:rsidRPr="00103B36">
        <w:rPr>
          <w:color w:val="000000"/>
        </w:rPr>
        <w:t>are primarily occupied for business purposes, and</w:t>
      </w:r>
    </w:p>
    <w:p w14:paraId="07D5F248" w14:textId="20316A59" w:rsidR="008D36A1" w:rsidRPr="00103B36" w:rsidRDefault="008D36A1" w:rsidP="00103B36">
      <w:pPr>
        <w:pStyle w:val="para"/>
        <w:spacing w:before="0" w:beforeAutospacing="0" w:after="0" w:afterAutospacing="0"/>
        <w:ind w:left="360"/>
        <w:rPr>
          <w:color w:val="000000"/>
        </w:rPr>
      </w:pPr>
      <w:bookmarkStart w:id="7" w:name="d2e704"/>
      <w:bookmarkEnd w:id="7"/>
    </w:p>
    <w:p w14:paraId="5AA3EF8A" w14:textId="77777777" w:rsidR="000B430D" w:rsidRPr="00167B52" w:rsidRDefault="000B430D" w:rsidP="000B430D">
      <w:pPr>
        <w:pStyle w:val="Heading2"/>
        <w:spacing w:before="0"/>
        <w:rPr>
          <w:rFonts w:ascii="Times New Roman" w:hAnsi="Times New Roman" w:cs="Times New Roman"/>
          <w:i/>
          <w:iCs/>
          <w:color w:val="000000"/>
          <w:sz w:val="24"/>
          <w:szCs w:val="24"/>
        </w:rPr>
      </w:pPr>
    </w:p>
    <w:p w14:paraId="38CF1F0F" w14:textId="7547B2D1" w:rsidR="000B430D" w:rsidRPr="00167B52" w:rsidRDefault="000B430D" w:rsidP="000B430D">
      <w:pPr>
        <w:pStyle w:val="Heading2"/>
        <w:spacing w:before="0"/>
        <w:rPr>
          <w:rFonts w:ascii="Times New Roman" w:hAnsi="Times New Roman" w:cs="Times New Roman"/>
          <w:caps/>
          <w:color w:val="000000"/>
          <w:sz w:val="24"/>
          <w:szCs w:val="24"/>
          <w:lang w:val="en-US"/>
        </w:rPr>
      </w:pPr>
      <w:r w:rsidRPr="00167B52">
        <w:rPr>
          <w:rFonts w:ascii="Times New Roman" w:hAnsi="Times New Roman" w:cs="Times New Roman"/>
          <w:i/>
          <w:iCs/>
          <w:color w:val="000000"/>
          <w:sz w:val="24"/>
          <w:szCs w:val="24"/>
        </w:rPr>
        <w:t>Land Title Act</w:t>
      </w:r>
      <w:r w:rsidRPr="00167B52">
        <w:rPr>
          <w:rFonts w:ascii="Times New Roman" w:hAnsi="Times New Roman" w:cs="Times New Roman"/>
          <w:color w:val="000000"/>
          <w:sz w:val="24"/>
          <w:szCs w:val="24"/>
        </w:rPr>
        <w:t>, RSBC 1996, c 250</w:t>
      </w:r>
    </w:p>
    <w:p w14:paraId="43B8C408" w14:textId="77777777" w:rsidR="008D36A1" w:rsidRPr="00167B52" w:rsidRDefault="008D36A1" w:rsidP="008D36A1">
      <w:pPr>
        <w:pStyle w:val="Heading1"/>
        <w:shd w:val="clear" w:color="auto" w:fill="FFFFFF"/>
        <w:ind w:left="0"/>
        <w:rPr>
          <w:rFonts w:ascii="Times New Roman" w:hAnsi="Times New Roman" w:cs="Times New Roman"/>
          <w:b w:val="0"/>
          <w:bCs w:val="0"/>
        </w:rPr>
      </w:pPr>
    </w:p>
    <w:p w14:paraId="1034B605" w14:textId="77777777"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rPr>
        <w:t>20 (1)</w:t>
      </w:r>
      <w:r w:rsidRPr="00167B52">
        <w:rPr>
          <w:rFonts w:ascii="Times New Roman" w:hAnsi="Times New Roman" w:cs="Times New Roman"/>
          <w:b w:val="0"/>
          <w:bCs w:val="0"/>
        </w:rPr>
        <w:t xml:space="preserve"> Except as against the person making it, an instrument purporting to transfer, charge, deal with or affect land or an estate or interest in and does not operate to pass an estate or interest, either at law or in equity, in the land unless the instrument is registered in compliance with this Act.</w:t>
      </w:r>
    </w:p>
    <w:p w14:paraId="5CBCDEDC" w14:textId="77777777" w:rsidR="000B430D" w:rsidRPr="00167B52" w:rsidRDefault="000B430D" w:rsidP="000B430D">
      <w:pPr>
        <w:pStyle w:val="Heading1"/>
        <w:shd w:val="clear" w:color="auto" w:fill="FFFFFF"/>
        <w:ind w:left="0"/>
        <w:rPr>
          <w:rFonts w:ascii="Times New Roman" w:hAnsi="Times New Roman" w:cs="Times New Roman"/>
          <w:b w:val="0"/>
          <w:bCs w:val="0"/>
        </w:rPr>
      </w:pPr>
    </w:p>
    <w:p w14:paraId="2857BD24" w14:textId="77777777" w:rsidR="000B430D" w:rsidRPr="00167B52" w:rsidRDefault="000B430D" w:rsidP="000B430D">
      <w:pPr>
        <w:pStyle w:val="Heading1"/>
        <w:shd w:val="clear" w:color="auto" w:fill="FFFFFF"/>
        <w:ind w:left="0"/>
        <w:rPr>
          <w:rFonts w:ascii="Times New Roman" w:hAnsi="Times New Roman" w:cs="Times New Roman"/>
          <w:b w:val="0"/>
          <w:bCs w:val="0"/>
        </w:rPr>
      </w:pPr>
    </w:p>
    <w:p w14:paraId="23DCDF97" w14:textId="4BCEEF3D"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rPr>
        <w:t>23 (2)</w:t>
      </w:r>
      <w:r w:rsidRPr="00167B52">
        <w:rPr>
          <w:rFonts w:ascii="Times New Roman" w:hAnsi="Times New Roman" w:cs="Times New Roman"/>
          <w:b w:val="0"/>
          <w:bCs w:val="0"/>
        </w:rPr>
        <w:t xml:space="preserve"> An indefeasible title, as long as it remains in force and uncancelled, is conclusive evidence at law and in equity, as against the Crown and all other persons, that the person named in the title as registered owner is indefeasibly entitled to an estate in fee simple to the land described in the indefeasible title, subject to the following…</w:t>
      </w:r>
    </w:p>
    <w:p w14:paraId="6C0070F5" w14:textId="77777777" w:rsidR="000B430D" w:rsidRPr="00167B52" w:rsidRDefault="000B430D" w:rsidP="000B430D">
      <w:pPr>
        <w:pStyle w:val="Heading1"/>
        <w:shd w:val="clear" w:color="auto" w:fill="FFFFFF"/>
        <w:ind w:left="0"/>
        <w:rPr>
          <w:rFonts w:ascii="Times New Roman" w:hAnsi="Times New Roman" w:cs="Times New Roman"/>
          <w:b w:val="0"/>
          <w:bCs w:val="0"/>
        </w:rPr>
      </w:pPr>
    </w:p>
    <w:p w14:paraId="6B7A6844" w14:textId="6E206646" w:rsidR="000B430D" w:rsidRPr="00167B52" w:rsidRDefault="000B430D" w:rsidP="000B430D">
      <w:pPr>
        <w:pStyle w:val="Heading1"/>
        <w:shd w:val="clear" w:color="auto" w:fill="FFFFFF"/>
        <w:ind w:left="0" w:firstLine="720"/>
        <w:rPr>
          <w:rFonts w:ascii="Times New Roman" w:hAnsi="Times New Roman" w:cs="Times New Roman"/>
          <w:b w:val="0"/>
          <w:bCs w:val="0"/>
          <w:lang w:val="en-CA"/>
        </w:rPr>
      </w:pPr>
      <w:r w:rsidRPr="00167B52">
        <w:rPr>
          <w:rFonts w:ascii="Times New Roman" w:hAnsi="Times New Roman" w:cs="Times New Roman"/>
          <w:b w:val="0"/>
          <w:bCs w:val="0"/>
        </w:rPr>
        <w:t>(</w:t>
      </w:r>
      <w:proofErr w:type="spellStart"/>
      <w:r w:rsidRPr="00167B52">
        <w:rPr>
          <w:rFonts w:ascii="Times New Roman" w:hAnsi="Times New Roman" w:cs="Times New Roman"/>
          <w:b w:val="0"/>
          <w:bCs w:val="0"/>
        </w:rPr>
        <w:t>i</w:t>
      </w:r>
      <w:proofErr w:type="spellEnd"/>
      <w:r w:rsidRPr="00167B52">
        <w:rPr>
          <w:rFonts w:ascii="Times New Roman" w:hAnsi="Times New Roman" w:cs="Times New Roman"/>
          <w:b w:val="0"/>
          <w:bCs w:val="0"/>
        </w:rPr>
        <w:t>) the right of a person deprived of land to show fraud, including forgery, in which the registered owner has participated in any degree</w:t>
      </w:r>
    </w:p>
    <w:p w14:paraId="4DBC4C7B" w14:textId="77777777" w:rsidR="000B430D" w:rsidRPr="00167B52" w:rsidRDefault="000B430D" w:rsidP="000B430D">
      <w:pPr>
        <w:pStyle w:val="Heading1"/>
        <w:shd w:val="clear" w:color="auto" w:fill="FFFFFF"/>
        <w:rPr>
          <w:rFonts w:ascii="Times New Roman" w:hAnsi="Times New Roman" w:cs="Times New Roman"/>
          <w:b w:val="0"/>
          <w:bCs w:val="0"/>
          <w:lang w:val="en-CA"/>
        </w:rPr>
      </w:pPr>
    </w:p>
    <w:p w14:paraId="2DBB2283" w14:textId="034D7634" w:rsidR="000B430D" w:rsidRPr="00167B52" w:rsidRDefault="000B430D" w:rsidP="000B430D">
      <w:pPr>
        <w:pStyle w:val="Heading1"/>
        <w:shd w:val="clear" w:color="auto" w:fill="FFFFFF"/>
        <w:rPr>
          <w:rFonts w:ascii="Times New Roman" w:hAnsi="Times New Roman" w:cs="Times New Roman"/>
          <w:b w:val="0"/>
          <w:bCs w:val="0"/>
          <w:lang w:val="en-CA"/>
        </w:rPr>
      </w:pPr>
      <w:r w:rsidRPr="00167B52">
        <w:rPr>
          <w:rFonts w:ascii="Times New Roman" w:hAnsi="Times New Roman" w:cs="Times New Roman"/>
          <w:lang w:val="en-CA"/>
        </w:rPr>
        <w:t>25.1</w:t>
      </w:r>
      <w:proofErr w:type="gramStart"/>
      <w:r w:rsidRPr="00167B52">
        <w:rPr>
          <w:rFonts w:ascii="Times New Roman" w:hAnsi="Times New Roman" w:cs="Times New Roman"/>
          <w:b w:val="0"/>
          <w:bCs w:val="0"/>
          <w:lang w:val="en-CA"/>
        </w:rPr>
        <w:t>   (</w:t>
      </w:r>
      <w:proofErr w:type="gramEnd"/>
      <w:r w:rsidRPr="00167B52">
        <w:rPr>
          <w:rFonts w:ascii="Times New Roman" w:hAnsi="Times New Roman" w:cs="Times New Roman"/>
          <w:b w:val="0"/>
          <w:bCs w:val="0"/>
          <w:lang w:val="en-CA"/>
        </w:rPr>
        <w:t>1) Subject to this section, a person who purports to acquire land or an estate or interest in land by registration of a void instrument does not acquire any estate or interest in the land on registration of the instrument.</w:t>
      </w:r>
    </w:p>
    <w:p w14:paraId="6790A3D9" w14:textId="77777777" w:rsidR="000B430D" w:rsidRPr="00167B52" w:rsidRDefault="000B430D" w:rsidP="000B430D">
      <w:pPr>
        <w:pStyle w:val="Heading1"/>
        <w:shd w:val="clear" w:color="auto" w:fill="FFFFFF"/>
        <w:rPr>
          <w:rFonts w:ascii="Times New Roman" w:hAnsi="Times New Roman" w:cs="Times New Roman"/>
          <w:b w:val="0"/>
          <w:bCs w:val="0"/>
          <w:lang w:val="en-CA"/>
        </w:rPr>
      </w:pPr>
    </w:p>
    <w:p w14:paraId="7F27C624" w14:textId="380D0BF6" w:rsidR="000B430D" w:rsidRPr="00167B52" w:rsidRDefault="000B430D" w:rsidP="000B430D">
      <w:pPr>
        <w:pStyle w:val="Heading1"/>
        <w:shd w:val="clear" w:color="auto" w:fill="FFFFFF"/>
        <w:rPr>
          <w:rFonts w:ascii="Times New Roman" w:hAnsi="Times New Roman" w:cs="Times New Roman"/>
          <w:b w:val="0"/>
          <w:bCs w:val="0"/>
          <w:lang w:val="en-CA"/>
        </w:rPr>
      </w:pPr>
      <w:r w:rsidRPr="00167B52">
        <w:rPr>
          <w:rFonts w:ascii="Times New Roman" w:hAnsi="Times New Roman" w:cs="Times New Roman"/>
          <w:b w:val="0"/>
          <w:bCs w:val="0"/>
          <w:lang w:val="en-CA"/>
        </w:rPr>
        <w:t>(2) Even though an instrument purporting to transfer a fee simple estate is void, a transferee who</w:t>
      </w:r>
    </w:p>
    <w:p w14:paraId="1B5740B8" w14:textId="77777777" w:rsidR="000B430D" w:rsidRPr="00167B52" w:rsidRDefault="000B430D" w:rsidP="000B430D">
      <w:pPr>
        <w:pStyle w:val="Heading1"/>
        <w:shd w:val="clear" w:color="auto" w:fill="FFFFFF"/>
        <w:rPr>
          <w:rFonts w:ascii="Times New Roman" w:hAnsi="Times New Roman" w:cs="Times New Roman"/>
          <w:b w:val="0"/>
          <w:bCs w:val="0"/>
          <w:lang w:val="en-CA"/>
        </w:rPr>
      </w:pPr>
    </w:p>
    <w:p w14:paraId="33E94904" w14:textId="77777777" w:rsidR="000B430D" w:rsidRPr="00167B52" w:rsidRDefault="000B430D" w:rsidP="000B430D">
      <w:pPr>
        <w:pStyle w:val="Heading1"/>
        <w:shd w:val="clear" w:color="auto" w:fill="FFFFFF"/>
        <w:rPr>
          <w:rFonts w:ascii="Times New Roman" w:hAnsi="Times New Roman" w:cs="Times New Roman"/>
          <w:b w:val="0"/>
          <w:bCs w:val="0"/>
          <w:lang w:val="en-CA"/>
        </w:rPr>
      </w:pPr>
      <w:r w:rsidRPr="00167B52">
        <w:rPr>
          <w:rFonts w:ascii="Times New Roman" w:hAnsi="Times New Roman" w:cs="Times New Roman"/>
          <w:b w:val="0"/>
          <w:bCs w:val="0"/>
          <w:lang w:val="en-CA"/>
        </w:rPr>
        <w:t>(a) is named in the instrument, and</w:t>
      </w:r>
    </w:p>
    <w:p w14:paraId="17A2F4B3" w14:textId="77777777" w:rsidR="000B430D" w:rsidRPr="00167B52" w:rsidRDefault="000B430D" w:rsidP="000B430D">
      <w:pPr>
        <w:pStyle w:val="Heading1"/>
        <w:shd w:val="clear" w:color="auto" w:fill="FFFFFF"/>
        <w:rPr>
          <w:rFonts w:ascii="Times New Roman" w:hAnsi="Times New Roman" w:cs="Times New Roman"/>
          <w:b w:val="0"/>
          <w:bCs w:val="0"/>
          <w:lang w:val="en-CA"/>
        </w:rPr>
      </w:pPr>
      <w:r w:rsidRPr="00167B52">
        <w:rPr>
          <w:rFonts w:ascii="Times New Roman" w:hAnsi="Times New Roman" w:cs="Times New Roman"/>
          <w:b w:val="0"/>
          <w:bCs w:val="0"/>
          <w:lang w:val="en-CA"/>
        </w:rPr>
        <w:t>(b) in good faith and for valuable consideration, purports to acquire the estate,</w:t>
      </w:r>
    </w:p>
    <w:p w14:paraId="61922D20" w14:textId="77777777" w:rsidR="000B430D" w:rsidRPr="00167B52" w:rsidRDefault="000B430D" w:rsidP="000B430D">
      <w:pPr>
        <w:pStyle w:val="Heading1"/>
        <w:shd w:val="clear" w:color="auto" w:fill="FFFFFF"/>
        <w:rPr>
          <w:rFonts w:ascii="Times New Roman" w:hAnsi="Times New Roman" w:cs="Times New Roman"/>
          <w:b w:val="0"/>
          <w:bCs w:val="0"/>
          <w:lang w:val="en-CA"/>
        </w:rPr>
      </w:pPr>
      <w:r w:rsidRPr="00167B52">
        <w:rPr>
          <w:rFonts w:ascii="Times New Roman" w:hAnsi="Times New Roman" w:cs="Times New Roman"/>
          <w:b w:val="0"/>
          <w:bCs w:val="0"/>
          <w:lang w:val="en-CA"/>
        </w:rPr>
        <w:t>is deemed to have acquired that estate on registration of that instrument.</w:t>
      </w:r>
    </w:p>
    <w:p w14:paraId="2EF68961" w14:textId="77777777" w:rsidR="000B430D" w:rsidRPr="00167B52" w:rsidRDefault="000B430D" w:rsidP="008D36A1">
      <w:pPr>
        <w:pStyle w:val="Heading1"/>
        <w:shd w:val="clear" w:color="auto" w:fill="FFFFFF"/>
        <w:ind w:left="0"/>
        <w:rPr>
          <w:rFonts w:ascii="Times New Roman" w:hAnsi="Times New Roman" w:cs="Times New Roman"/>
          <w:b w:val="0"/>
          <w:bCs w:val="0"/>
        </w:rPr>
      </w:pPr>
    </w:p>
    <w:p w14:paraId="58273B2D" w14:textId="77777777"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rPr>
        <w:t>296 (2)</w:t>
      </w:r>
      <w:r w:rsidRPr="00167B52">
        <w:rPr>
          <w:rFonts w:ascii="Times New Roman" w:hAnsi="Times New Roman" w:cs="Times New Roman"/>
          <w:b w:val="0"/>
          <w:bCs w:val="0"/>
        </w:rPr>
        <w:t xml:space="preserve"> A person, in this Part referred to as the "claimant",</w:t>
      </w:r>
    </w:p>
    <w:p w14:paraId="586BBBB6" w14:textId="77777777" w:rsidR="000B430D" w:rsidRPr="00167B52" w:rsidRDefault="000B430D" w:rsidP="000B430D">
      <w:pPr>
        <w:pStyle w:val="Heading1"/>
        <w:shd w:val="clear" w:color="auto" w:fill="FFFFFF"/>
        <w:ind w:left="0"/>
        <w:rPr>
          <w:rFonts w:ascii="Times New Roman" w:hAnsi="Times New Roman" w:cs="Times New Roman"/>
          <w:b w:val="0"/>
          <w:bCs w:val="0"/>
        </w:rPr>
      </w:pPr>
    </w:p>
    <w:p w14:paraId="741619FE" w14:textId="71189DD4"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b w:val="0"/>
          <w:bCs w:val="0"/>
        </w:rPr>
        <w:t xml:space="preserve">(a) who is deprived of any estate or interest in land </w:t>
      </w:r>
    </w:p>
    <w:p w14:paraId="0EF00DA7" w14:textId="77777777"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b w:val="0"/>
          <w:bCs w:val="0"/>
        </w:rPr>
        <w:tab/>
        <w:t>(</w:t>
      </w:r>
      <w:proofErr w:type="spellStart"/>
      <w:r w:rsidRPr="00167B52">
        <w:rPr>
          <w:rFonts w:ascii="Times New Roman" w:hAnsi="Times New Roman" w:cs="Times New Roman"/>
          <w:b w:val="0"/>
          <w:bCs w:val="0"/>
        </w:rPr>
        <w:t>i</w:t>
      </w:r>
      <w:proofErr w:type="spellEnd"/>
      <w:r w:rsidRPr="00167B52">
        <w:rPr>
          <w:rFonts w:ascii="Times New Roman" w:hAnsi="Times New Roman" w:cs="Times New Roman"/>
          <w:b w:val="0"/>
          <w:bCs w:val="0"/>
        </w:rPr>
        <w:t xml:space="preserve">) because of the conclusiveness of the register, in circumstances where, if this Act had not been passed, the claimant would have been entitled to recover the land from </w:t>
      </w:r>
      <w:r w:rsidRPr="00167B52">
        <w:rPr>
          <w:rFonts w:ascii="Times New Roman" w:hAnsi="Times New Roman" w:cs="Times New Roman"/>
          <w:b w:val="0"/>
          <w:bCs w:val="0"/>
        </w:rPr>
        <w:lastRenderedPageBreak/>
        <w:t>the present owner, and</w:t>
      </w:r>
    </w:p>
    <w:p w14:paraId="2A487432" w14:textId="77777777" w:rsidR="000B430D" w:rsidRPr="00167B52" w:rsidRDefault="000B430D" w:rsidP="000B430D">
      <w:pPr>
        <w:pStyle w:val="Heading1"/>
        <w:shd w:val="clear" w:color="auto" w:fill="FFFFFF"/>
        <w:ind w:left="0"/>
        <w:rPr>
          <w:rFonts w:ascii="Times New Roman" w:hAnsi="Times New Roman" w:cs="Times New Roman"/>
          <w:b w:val="0"/>
          <w:bCs w:val="0"/>
          <w:lang w:val="en-CA"/>
        </w:rPr>
      </w:pPr>
      <w:r w:rsidRPr="00167B52">
        <w:rPr>
          <w:rFonts w:ascii="Times New Roman" w:hAnsi="Times New Roman" w:cs="Times New Roman"/>
          <w:b w:val="0"/>
          <w:bCs w:val="0"/>
        </w:rPr>
        <w:tab/>
        <w:t>(ii) in consequence of fraud or a wrongful act in respect of the registration of a person other than the claimant as owner of the land …</w:t>
      </w:r>
    </w:p>
    <w:p w14:paraId="236EB06E" w14:textId="77777777" w:rsidR="000B430D" w:rsidRPr="00167B52" w:rsidRDefault="000B430D" w:rsidP="008D36A1">
      <w:pPr>
        <w:pStyle w:val="Heading1"/>
        <w:shd w:val="clear" w:color="auto" w:fill="FFFFFF"/>
        <w:ind w:left="0"/>
        <w:rPr>
          <w:rFonts w:ascii="Times New Roman" w:hAnsi="Times New Roman" w:cs="Times New Roman"/>
          <w:b w:val="0"/>
          <w:bCs w:val="0"/>
        </w:rPr>
      </w:pPr>
    </w:p>
    <w:p w14:paraId="1B40BD69" w14:textId="77777777" w:rsidR="000B430D" w:rsidRPr="00167B52" w:rsidRDefault="000B430D" w:rsidP="008D36A1">
      <w:pPr>
        <w:pStyle w:val="Heading1"/>
        <w:shd w:val="clear" w:color="auto" w:fill="FFFFFF"/>
        <w:ind w:left="0"/>
        <w:rPr>
          <w:rFonts w:ascii="Times New Roman" w:hAnsi="Times New Roman" w:cs="Times New Roman"/>
          <w:b w:val="0"/>
          <w:bCs w:val="0"/>
        </w:rPr>
      </w:pPr>
    </w:p>
    <w:p w14:paraId="743EFFCA" w14:textId="77777777" w:rsidR="00B6306A" w:rsidRPr="00167B52" w:rsidRDefault="00B6306A" w:rsidP="00B6306A">
      <w:pPr>
        <w:pStyle w:val="Heading1"/>
        <w:shd w:val="clear" w:color="auto" w:fill="FFFFFF"/>
        <w:ind w:left="0"/>
        <w:rPr>
          <w:rFonts w:ascii="Times New Roman" w:hAnsi="Times New Roman" w:cs="Times New Roman"/>
          <w:b w:val="0"/>
          <w:bCs w:val="0"/>
          <w:color w:val="333333"/>
        </w:rPr>
      </w:pPr>
      <w:r w:rsidRPr="00167B52">
        <w:rPr>
          <w:rFonts w:ascii="Times New Roman" w:hAnsi="Times New Roman" w:cs="Times New Roman"/>
          <w:b w:val="0"/>
          <w:bCs w:val="0"/>
          <w:i/>
          <w:iCs/>
        </w:rPr>
        <w:t>Indian Act</w:t>
      </w:r>
      <w:r w:rsidRPr="00167B52">
        <w:rPr>
          <w:rFonts w:ascii="Times New Roman" w:hAnsi="Times New Roman" w:cs="Times New Roman"/>
          <w:b w:val="0"/>
          <w:bCs w:val="0"/>
        </w:rPr>
        <w:t>,</w:t>
      </w:r>
      <w:r w:rsidRPr="00167B52">
        <w:rPr>
          <w:rFonts w:ascii="Times New Roman" w:hAnsi="Times New Roman" w:cs="Times New Roman"/>
          <w:b w:val="0"/>
          <w:bCs w:val="0"/>
          <w:color w:val="333333"/>
        </w:rPr>
        <w:t xml:space="preserve"> RSC 1985, c. I-5</w:t>
      </w:r>
    </w:p>
    <w:p w14:paraId="2FE7D87A" w14:textId="77777777" w:rsidR="00B6306A" w:rsidRPr="00167B52" w:rsidRDefault="00B6306A" w:rsidP="00B6306A">
      <w:pPr>
        <w:pStyle w:val="subsection"/>
        <w:widowControl w:val="0"/>
        <w:adjustRightInd w:val="0"/>
        <w:snapToGrid w:val="0"/>
        <w:spacing w:before="0" w:beforeAutospacing="0" w:after="0" w:afterAutospacing="0"/>
        <w:rPr>
          <w:color w:val="000000"/>
        </w:rPr>
      </w:pPr>
    </w:p>
    <w:p w14:paraId="6C688FF7"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b/>
          <w:bCs/>
          <w:color w:val="000000"/>
        </w:rPr>
        <w:t>2 (1)</w:t>
      </w:r>
      <w:r w:rsidRPr="00167B52">
        <w:rPr>
          <w:color w:val="000000"/>
        </w:rPr>
        <w:t> In this Act,</w:t>
      </w:r>
      <w:r w:rsidRPr="00167B52">
        <w:rPr>
          <w:color w:val="000000"/>
          <w:lang w:val="en-CA"/>
        </w:rPr>
        <w:t xml:space="preserve"> </w:t>
      </w:r>
    </w:p>
    <w:p w14:paraId="0267FA29"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p>
    <w:p w14:paraId="69F49B15" w14:textId="77777777" w:rsidR="00B6306A" w:rsidRPr="00167B52" w:rsidRDefault="00B6306A" w:rsidP="00B6306A">
      <w:pPr>
        <w:pStyle w:val="subsection"/>
        <w:widowControl w:val="0"/>
        <w:adjustRightInd w:val="0"/>
        <w:snapToGrid w:val="0"/>
        <w:spacing w:before="0" w:beforeAutospacing="0" w:after="0" w:afterAutospacing="0"/>
        <w:rPr>
          <w:color w:val="000000"/>
        </w:rPr>
      </w:pPr>
      <w:r w:rsidRPr="00167B52">
        <w:rPr>
          <w:color w:val="000000"/>
        </w:rPr>
        <w:t xml:space="preserve">Band </w:t>
      </w:r>
    </w:p>
    <w:p w14:paraId="67EE6A91" w14:textId="77777777" w:rsidR="00B6306A" w:rsidRPr="00167B52" w:rsidRDefault="00B6306A" w:rsidP="00B6306A">
      <w:pPr>
        <w:pStyle w:val="subsection"/>
        <w:widowControl w:val="0"/>
        <w:adjustRightInd w:val="0"/>
        <w:snapToGrid w:val="0"/>
        <w:spacing w:before="0" w:beforeAutospacing="0" w:after="0" w:afterAutospacing="0"/>
        <w:rPr>
          <w:color w:val="000000"/>
        </w:rPr>
      </w:pPr>
    </w:p>
    <w:p w14:paraId="407B29C6"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color w:val="000000"/>
        </w:rPr>
        <w:t>means a body of Indians</w:t>
      </w:r>
    </w:p>
    <w:p w14:paraId="6B8BFDE8" w14:textId="77777777" w:rsidR="00A20E81" w:rsidRPr="00167B52" w:rsidRDefault="00A20E81" w:rsidP="00B6306A">
      <w:pPr>
        <w:pStyle w:val="subsection"/>
        <w:widowControl w:val="0"/>
        <w:adjustRightInd w:val="0"/>
        <w:snapToGrid w:val="0"/>
        <w:spacing w:before="0" w:beforeAutospacing="0" w:after="0" w:afterAutospacing="0"/>
        <w:rPr>
          <w:color w:val="000000"/>
        </w:rPr>
      </w:pPr>
    </w:p>
    <w:p w14:paraId="4FFE5663" w14:textId="59CB691A"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color w:val="000000"/>
        </w:rPr>
        <w:t>(a) for whose use and benefit in common, lands, the legal title to which is vested in Her Majesty, have been set apart before, on or after September 4, 1951,</w:t>
      </w:r>
    </w:p>
    <w:p w14:paraId="6B44FC6A"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color w:val="000000"/>
        </w:rPr>
        <w:t>(b) for whose use and benefit in common, moneys are held by Her Majesty, or</w:t>
      </w:r>
    </w:p>
    <w:p w14:paraId="5094504A" w14:textId="23D26723"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color w:val="000000"/>
        </w:rPr>
        <w:t>(c) declared by the Governor in Council to be a band for the purposes of this Act;</w:t>
      </w:r>
      <w:r w:rsidRPr="00167B52">
        <w:rPr>
          <w:color w:val="000000"/>
        </w:rPr>
        <w:t> </w:t>
      </w:r>
    </w:p>
    <w:p w14:paraId="64D9025E" w14:textId="77777777" w:rsidR="00B6306A" w:rsidRPr="00167B52" w:rsidRDefault="00B6306A" w:rsidP="00B6306A">
      <w:pPr>
        <w:pStyle w:val="subsection"/>
        <w:widowControl w:val="0"/>
        <w:adjustRightInd w:val="0"/>
        <w:snapToGrid w:val="0"/>
        <w:spacing w:before="0" w:beforeAutospacing="0" w:after="0" w:afterAutospacing="0"/>
        <w:rPr>
          <w:color w:val="000000"/>
        </w:rPr>
      </w:pPr>
    </w:p>
    <w:p w14:paraId="743CC808" w14:textId="77777777" w:rsidR="00B6306A" w:rsidRPr="00167B52" w:rsidRDefault="00B6306A" w:rsidP="00B6306A">
      <w:pPr>
        <w:pStyle w:val="subsection"/>
        <w:widowControl w:val="0"/>
        <w:adjustRightInd w:val="0"/>
        <w:snapToGrid w:val="0"/>
        <w:spacing w:before="0" w:beforeAutospacing="0" w:after="0" w:afterAutospacing="0"/>
        <w:rPr>
          <w:color w:val="000000"/>
        </w:rPr>
      </w:pPr>
      <w:r w:rsidRPr="00167B52">
        <w:rPr>
          <w:color w:val="000000"/>
        </w:rPr>
        <w:t>Reserve</w:t>
      </w:r>
    </w:p>
    <w:p w14:paraId="5AD2CCB9"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p>
    <w:p w14:paraId="6404ABBF"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color w:val="000000"/>
        </w:rPr>
        <w:t>(a) means a tract of land, the legal title to which is vested in Her Majesty, that has been set apart by Her Majesty for the use and benefit of a band;</w:t>
      </w:r>
    </w:p>
    <w:p w14:paraId="223DB6B9" w14:textId="77777777" w:rsidR="00B6306A" w:rsidRPr="00167B52" w:rsidRDefault="00B6306A" w:rsidP="00B6306A">
      <w:pPr>
        <w:pStyle w:val="subsection"/>
        <w:widowControl w:val="0"/>
        <w:adjustRightInd w:val="0"/>
        <w:snapToGrid w:val="0"/>
        <w:spacing w:before="0" w:beforeAutospacing="0" w:after="0" w:afterAutospacing="0"/>
        <w:rPr>
          <w:color w:val="000000"/>
        </w:rPr>
      </w:pPr>
    </w:p>
    <w:p w14:paraId="3497A61C" w14:textId="77777777" w:rsidR="00B6306A" w:rsidRPr="00167B52" w:rsidRDefault="00B6306A" w:rsidP="00B6306A">
      <w:pPr>
        <w:pStyle w:val="subsection"/>
        <w:widowControl w:val="0"/>
        <w:adjustRightInd w:val="0"/>
        <w:snapToGrid w:val="0"/>
        <w:spacing w:before="0" w:beforeAutospacing="0" w:after="0" w:afterAutospacing="0"/>
        <w:rPr>
          <w:color w:val="000000"/>
          <w:lang w:val="en-CA"/>
        </w:rPr>
      </w:pPr>
      <w:r w:rsidRPr="00167B52">
        <w:rPr>
          <w:b/>
          <w:bCs/>
          <w:color w:val="000000"/>
        </w:rPr>
        <w:t>18 (1)</w:t>
      </w:r>
      <w:r w:rsidRPr="00167B52">
        <w:rPr>
          <w:color w:val="000000"/>
        </w:rPr>
        <w:t> Subject to this Act, reserves are held by Her Majesty for the use and benefit of the respective bands for which they were set apart, and subject to this Act and to the terms of any treaty or surrender, the Governor in Council may determine whether any purpose for which lands in a reserve are used or are to be used is for the use and benefit of the band.</w:t>
      </w:r>
    </w:p>
    <w:p w14:paraId="38CC3DEA" w14:textId="77777777" w:rsidR="00B6306A" w:rsidRPr="00167B52" w:rsidRDefault="00B6306A" w:rsidP="00B6306A">
      <w:pPr>
        <w:pStyle w:val="subsection"/>
        <w:widowControl w:val="0"/>
        <w:adjustRightInd w:val="0"/>
        <w:snapToGrid w:val="0"/>
        <w:spacing w:before="0" w:beforeAutospacing="0" w:after="0" w:afterAutospacing="0"/>
        <w:rPr>
          <w:rStyle w:val="sectionlabel"/>
          <w:color w:val="000000"/>
        </w:rPr>
      </w:pPr>
    </w:p>
    <w:p w14:paraId="0E700743" w14:textId="77777777" w:rsidR="00B6306A" w:rsidRPr="00167B52" w:rsidRDefault="00B6306A" w:rsidP="00B6306A">
      <w:pPr>
        <w:pStyle w:val="subsection"/>
        <w:widowControl w:val="0"/>
        <w:adjustRightInd w:val="0"/>
        <w:snapToGrid w:val="0"/>
        <w:spacing w:before="0" w:beforeAutospacing="0" w:after="0" w:afterAutospacing="0"/>
        <w:rPr>
          <w:rStyle w:val="sectionlabel"/>
          <w:color w:val="000000"/>
        </w:rPr>
      </w:pPr>
    </w:p>
    <w:p w14:paraId="7AD3533A" w14:textId="77777777" w:rsidR="00B6306A" w:rsidRPr="00167B52" w:rsidRDefault="00B6306A" w:rsidP="00B6306A">
      <w:pPr>
        <w:pStyle w:val="subsection"/>
        <w:widowControl w:val="0"/>
        <w:adjustRightInd w:val="0"/>
        <w:snapToGrid w:val="0"/>
        <w:spacing w:before="0" w:beforeAutospacing="0" w:after="0" w:afterAutospacing="0"/>
      </w:pPr>
      <w:r w:rsidRPr="00167B52">
        <w:rPr>
          <w:rStyle w:val="sectionlabel"/>
          <w:b/>
          <w:bCs/>
          <w:color w:val="000000"/>
        </w:rPr>
        <w:t>38</w:t>
      </w:r>
      <w:r w:rsidRPr="00167B52">
        <w:t> A band may absolutely surrender to Her Majesty, conditionally or unconditionally, all of the rights and interests of the band and its members in all or part of a reserve.</w:t>
      </w:r>
    </w:p>
    <w:p w14:paraId="182CD9A0" w14:textId="77777777" w:rsidR="00B6306A" w:rsidRPr="00167B52" w:rsidRDefault="00B6306A" w:rsidP="00B6306A">
      <w:pPr>
        <w:pStyle w:val="subsection"/>
        <w:widowControl w:val="0"/>
        <w:adjustRightInd w:val="0"/>
        <w:snapToGrid w:val="0"/>
        <w:spacing w:before="0" w:beforeAutospacing="0" w:after="0" w:afterAutospacing="0"/>
        <w:rPr>
          <w:rStyle w:val="lawlabel"/>
          <w:color w:val="000000"/>
        </w:rPr>
      </w:pPr>
    </w:p>
    <w:p w14:paraId="0BA584DA" w14:textId="77777777" w:rsidR="00B6306A" w:rsidRPr="00167B52" w:rsidRDefault="00B6306A" w:rsidP="00B6306A">
      <w:pPr>
        <w:pStyle w:val="subsection"/>
        <w:widowControl w:val="0"/>
        <w:adjustRightInd w:val="0"/>
        <w:snapToGrid w:val="0"/>
        <w:spacing w:before="0" w:beforeAutospacing="0" w:after="0" w:afterAutospacing="0"/>
      </w:pPr>
      <w:r w:rsidRPr="00167B52">
        <w:rPr>
          <w:rStyle w:val="lawlabel"/>
          <w:color w:val="000000"/>
        </w:rPr>
        <w:t>(2)</w:t>
      </w:r>
      <w:r w:rsidRPr="00167B52">
        <w:t> A band may, conditionally or unconditionally, designate, by way of a surrender to Her Majesty that is not absolute, any right or interest of the band and its members in all or part of a reserve, for the purpose of its being leased or a right or interest therein being granted.</w:t>
      </w:r>
    </w:p>
    <w:p w14:paraId="67E65BBC" w14:textId="77777777" w:rsidR="00B6306A" w:rsidRPr="00167B52" w:rsidRDefault="00B6306A" w:rsidP="00B6306A">
      <w:pPr>
        <w:pStyle w:val="subsection"/>
        <w:widowControl w:val="0"/>
        <w:adjustRightInd w:val="0"/>
        <w:snapToGrid w:val="0"/>
        <w:spacing w:before="0" w:beforeAutospacing="0" w:after="0" w:afterAutospacing="0"/>
        <w:rPr>
          <w:rStyle w:val="sectionlabel"/>
          <w:color w:val="000000"/>
        </w:rPr>
      </w:pPr>
    </w:p>
    <w:p w14:paraId="0B5A3283" w14:textId="77777777" w:rsidR="00B6306A" w:rsidRPr="00167B52" w:rsidRDefault="00B6306A" w:rsidP="00B6306A">
      <w:pPr>
        <w:pStyle w:val="subsection"/>
        <w:widowControl w:val="0"/>
        <w:adjustRightInd w:val="0"/>
        <w:snapToGrid w:val="0"/>
        <w:spacing w:before="0" w:beforeAutospacing="0" w:after="0" w:afterAutospacing="0"/>
      </w:pPr>
      <w:r w:rsidRPr="00167B52">
        <w:rPr>
          <w:rStyle w:val="sectionlabel"/>
          <w:b/>
          <w:bCs/>
          <w:color w:val="000000"/>
        </w:rPr>
        <w:t>39</w:t>
      </w:r>
      <w:r w:rsidRPr="00167B52">
        <w:rPr>
          <w:b/>
          <w:bCs/>
        </w:rPr>
        <w:t> </w:t>
      </w:r>
      <w:r w:rsidRPr="00167B52">
        <w:rPr>
          <w:rStyle w:val="lawlabel"/>
          <w:b/>
          <w:bCs/>
          <w:color w:val="000000"/>
        </w:rPr>
        <w:t>(1)</w:t>
      </w:r>
      <w:r w:rsidRPr="00167B52">
        <w:t> An absolute surrender is void unless</w:t>
      </w:r>
    </w:p>
    <w:p w14:paraId="1FBD25CD" w14:textId="77777777" w:rsidR="00A20E81" w:rsidRPr="00167B52" w:rsidRDefault="00A20E81" w:rsidP="00B6306A">
      <w:pPr>
        <w:pStyle w:val="subsection"/>
        <w:widowControl w:val="0"/>
        <w:adjustRightInd w:val="0"/>
        <w:snapToGrid w:val="0"/>
        <w:spacing w:before="0" w:beforeAutospacing="0" w:after="0" w:afterAutospacing="0"/>
      </w:pPr>
    </w:p>
    <w:p w14:paraId="1E507EB1" w14:textId="77777777" w:rsidR="00B6306A" w:rsidRPr="00167B52" w:rsidRDefault="00B6306A" w:rsidP="00B6306A">
      <w:pPr>
        <w:pStyle w:val="paragraph"/>
        <w:widowControl w:val="0"/>
        <w:adjustRightInd w:val="0"/>
        <w:snapToGrid w:val="0"/>
        <w:spacing w:before="0" w:beforeAutospacing="0" w:after="0" w:afterAutospacing="0"/>
      </w:pPr>
      <w:r w:rsidRPr="00167B52">
        <w:rPr>
          <w:rStyle w:val="lawlabel"/>
          <w:color w:val="000000"/>
        </w:rPr>
        <w:t>(a)</w:t>
      </w:r>
      <w:r w:rsidRPr="00167B52">
        <w:t> it is made to Her Majesty;</w:t>
      </w:r>
    </w:p>
    <w:p w14:paraId="1119217F" w14:textId="77777777" w:rsidR="00B6306A" w:rsidRPr="00167B52" w:rsidRDefault="00B6306A" w:rsidP="00B6306A">
      <w:pPr>
        <w:pStyle w:val="paragraph"/>
        <w:widowControl w:val="0"/>
        <w:adjustRightInd w:val="0"/>
        <w:snapToGrid w:val="0"/>
        <w:spacing w:before="0" w:beforeAutospacing="0" w:after="0" w:afterAutospacing="0"/>
      </w:pPr>
      <w:r w:rsidRPr="00167B52">
        <w:rPr>
          <w:rStyle w:val="lawlabel"/>
          <w:color w:val="000000"/>
        </w:rPr>
        <w:t>(b)</w:t>
      </w:r>
      <w:r w:rsidRPr="00167B52">
        <w:t> it is assented to by a majority of the electors of the band</w:t>
      </w:r>
    </w:p>
    <w:p w14:paraId="0C26CCC6" w14:textId="77777777" w:rsidR="00B6306A" w:rsidRPr="00167B52" w:rsidRDefault="00B6306A" w:rsidP="00B6306A">
      <w:pPr>
        <w:pStyle w:val="subparagraph"/>
        <w:widowControl w:val="0"/>
        <w:adjustRightInd w:val="0"/>
        <w:snapToGrid w:val="0"/>
        <w:spacing w:before="0" w:beforeAutospacing="0" w:after="0" w:afterAutospacing="0"/>
      </w:pPr>
      <w:r w:rsidRPr="00167B52">
        <w:rPr>
          <w:rStyle w:val="lawlabel"/>
          <w:color w:val="000000"/>
        </w:rPr>
        <w:t>(</w:t>
      </w:r>
      <w:proofErr w:type="spellStart"/>
      <w:r w:rsidRPr="00167B52">
        <w:rPr>
          <w:rStyle w:val="lawlabel"/>
          <w:color w:val="000000"/>
        </w:rPr>
        <w:t>i</w:t>
      </w:r>
      <w:proofErr w:type="spellEnd"/>
      <w:r w:rsidRPr="00167B52">
        <w:rPr>
          <w:rStyle w:val="lawlabel"/>
          <w:color w:val="000000"/>
        </w:rPr>
        <w:t>)</w:t>
      </w:r>
      <w:r w:rsidRPr="00167B52">
        <w:t> at a general meeting of the band called by the council of the band,</w:t>
      </w:r>
    </w:p>
    <w:p w14:paraId="478A6DEB" w14:textId="77777777" w:rsidR="00B6306A" w:rsidRPr="00167B52" w:rsidRDefault="00B6306A" w:rsidP="00B6306A">
      <w:pPr>
        <w:pStyle w:val="subparagraph"/>
        <w:widowControl w:val="0"/>
        <w:adjustRightInd w:val="0"/>
        <w:snapToGrid w:val="0"/>
        <w:spacing w:before="0" w:beforeAutospacing="0" w:after="0" w:afterAutospacing="0"/>
      </w:pPr>
      <w:r w:rsidRPr="00167B52">
        <w:rPr>
          <w:rStyle w:val="lawlabel"/>
          <w:color w:val="000000"/>
        </w:rPr>
        <w:t>(ii)</w:t>
      </w:r>
      <w:r w:rsidRPr="00167B52">
        <w:t> at a special meeting of the band called by the Minister for the purpose of considering a proposed absolute surrender, or</w:t>
      </w:r>
    </w:p>
    <w:p w14:paraId="24A7ADBC" w14:textId="77777777" w:rsidR="00B6306A" w:rsidRPr="00167B52" w:rsidRDefault="00B6306A" w:rsidP="00B6306A">
      <w:pPr>
        <w:pStyle w:val="subparagraph"/>
        <w:widowControl w:val="0"/>
        <w:adjustRightInd w:val="0"/>
        <w:snapToGrid w:val="0"/>
        <w:spacing w:before="0" w:beforeAutospacing="0" w:after="0" w:afterAutospacing="0"/>
      </w:pPr>
      <w:r w:rsidRPr="00167B52">
        <w:rPr>
          <w:rStyle w:val="lawlabel"/>
          <w:color w:val="000000"/>
        </w:rPr>
        <w:t>(iii)</w:t>
      </w:r>
      <w:r w:rsidRPr="00167B52">
        <w:t> by a referendum as provided in the regulations; and</w:t>
      </w:r>
    </w:p>
    <w:p w14:paraId="4FC0C536" w14:textId="77777777" w:rsidR="00B6306A" w:rsidRPr="00167B52" w:rsidRDefault="00B6306A" w:rsidP="00B6306A">
      <w:pPr>
        <w:pStyle w:val="paragraph"/>
        <w:widowControl w:val="0"/>
        <w:adjustRightInd w:val="0"/>
        <w:snapToGrid w:val="0"/>
        <w:spacing w:before="0" w:beforeAutospacing="0" w:after="0" w:afterAutospacing="0"/>
      </w:pPr>
      <w:r w:rsidRPr="00167B52">
        <w:t>it is accepted by the Governor in Council.</w:t>
      </w:r>
    </w:p>
    <w:p w14:paraId="315A8022" w14:textId="77777777" w:rsidR="00B6306A" w:rsidRPr="00167B52" w:rsidRDefault="00B6306A" w:rsidP="00B6306A">
      <w:pPr>
        <w:pStyle w:val="marginalnote"/>
        <w:widowControl w:val="0"/>
        <w:adjustRightInd w:val="0"/>
        <w:snapToGrid w:val="0"/>
        <w:spacing w:before="0" w:beforeAutospacing="0" w:after="0" w:afterAutospacing="0"/>
      </w:pPr>
      <w:r w:rsidRPr="00167B52">
        <w:lastRenderedPageBreak/>
        <w:t>…</w:t>
      </w:r>
    </w:p>
    <w:p w14:paraId="77F2782F" w14:textId="77777777" w:rsidR="00B6306A" w:rsidRPr="00167B52" w:rsidRDefault="00B6306A" w:rsidP="00B6306A">
      <w:pPr>
        <w:pStyle w:val="marginalnote"/>
        <w:widowControl w:val="0"/>
        <w:adjustRightInd w:val="0"/>
        <w:snapToGrid w:val="0"/>
        <w:spacing w:before="0" w:beforeAutospacing="0" w:after="0" w:afterAutospacing="0"/>
      </w:pPr>
    </w:p>
    <w:p w14:paraId="2BF98921" w14:textId="77777777" w:rsidR="00B6306A" w:rsidRPr="00167B52" w:rsidRDefault="00B6306A" w:rsidP="00B6306A">
      <w:pPr>
        <w:pStyle w:val="marginalnote"/>
        <w:widowControl w:val="0"/>
        <w:adjustRightInd w:val="0"/>
        <w:snapToGrid w:val="0"/>
        <w:spacing w:before="0" w:beforeAutospacing="0" w:after="0" w:afterAutospacing="0"/>
      </w:pPr>
      <w:r w:rsidRPr="00167B52">
        <w:rPr>
          <w:rStyle w:val="lawlabel"/>
          <w:color w:val="000000"/>
        </w:rPr>
        <w:t>(5)</w:t>
      </w:r>
      <w:r w:rsidRPr="00167B52">
        <w:t> Every meeting under this section shall be held in the presence of the superintendent or some other officer of the Department designated by the Minister.</w:t>
      </w:r>
    </w:p>
    <w:p w14:paraId="1F0E79C0" w14:textId="77777777" w:rsidR="00B6306A" w:rsidRPr="00167B52" w:rsidRDefault="00B6306A" w:rsidP="00B6306A">
      <w:pPr>
        <w:pStyle w:val="section"/>
        <w:widowControl w:val="0"/>
        <w:adjustRightInd w:val="0"/>
        <w:snapToGrid w:val="0"/>
        <w:spacing w:before="0" w:beforeAutospacing="0" w:after="0" w:afterAutospacing="0"/>
        <w:rPr>
          <w:rStyle w:val="sectionlabel"/>
          <w:color w:val="000000"/>
        </w:rPr>
      </w:pPr>
    </w:p>
    <w:p w14:paraId="09618E86" w14:textId="77777777" w:rsidR="00B6306A" w:rsidRPr="00976652" w:rsidRDefault="00B6306A" w:rsidP="00B6306A">
      <w:pPr>
        <w:pStyle w:val="section"/>
        <w:widowControl w:val="0"/>
        <w:adjustRightInd w:val="0"/>
        <w:snapToGrid w:val="0"/>
        <w:spacing w:before="0" w:beforeAutospacing="0" w:after="0" w:afterAutospacing="0"/>
      </w:pPr>
      <w:r w:rsidRPr="00167B52">
        <w:rPr>
          <w:rStyle w:val="sectionlabel"/>
          <w:b/>
          <w:bCs/>
          <w:color w:val="000000"/>
        </w:rPr>
        <w:t>40</w:t>
      </w:r>
      <w:r w:rsidRPr="00167B52">
        <w:t> A proposed absolute surrender that is assented to by the band in accordance with section 39 shall be certified on oath by the superintendent or other officer who attended the meeting and by the chief or a member of the council of the band and then submitted to the Governor in Council for acceptance or refusal.</w:t>
      </w:r>
    </w:p>
    <w:p w14:paraId="7EA56100" w14:textId="77777777" w:rsidR="00B6306A" w:rsidRPr="00976652" w:rsidRDefault="00B6306A" w:rsidP="00B6306A">
      <w:pPr>
        <w:widowControl w:val="0"/>
        <w:adjustRightInd w:val="0"/>
        <w:snapToGrid w:val="0"/>
        <w:rPr>
          <w:rFonts w:ascii="Times New Roman" w:hAnsi="Times New Roman" w:cs="Times New Roman"/>
        </w:rPr>
      </w:pPr>
    </w:p>
    <w:p w14:paraId="08962D8C" w14:textId="0FD83391" w:rsidR="004518AA" w:rsidRPr="00976652" w:rsidRDefault="004518AA" w:rsidP="00B6306A">
      <w:pPr>
        <w:pStyle w:val="subsection"/>
        <w:spacing w:before="168" w:beforeAutospacing="0" w:after="120" w:afterAutospacing="0"/>
      </w:pPr>
    </w:p>
    <w:sectPr w:rsidR="004518AA" w:rsidRPr="00976652" w:rsidSect="00B51A9C">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D9E5" w14:textId="77777777" w:rsidR="00FC4365" w:rsidRDefault="00FC4365" w:rsidP="00035AEB">
      <w:r>
        <w:separator/>
      </w:r>
    </w:p>
  </w:endnote>
  <w:endnote w:type="continuationSeparator" w:id="0">
    <w:p w14:paraId="5C80E693" w14:textId="77777777" w:rsidR="00FC4365" w:rsidRDefault="00FC4365" w:rsidP="0003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168477"/>
      <w:docPartObj>
        <w:docPartGallery w:val="Page Numbers (Bottom of Page)"/>
        <w:docPartUnique/>
      </w:docPartObj>
    </w:sdtPr>
    <w:sdtEndPr>
      <w:rPr>
        <w:rStyle w:val="PageNumber"/>
      </w:rPr>
    </w:sdtEndPr>
    <w:sdtContent>
      <w:p w14:paraId="422D6833" w14:textId="109DEB17" w:rsidR="000E1ECA" w:rsidRDefault="000E1ECA" w:rsidP="000E1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E5D47" w14:textId="77777777" w:rsidR="000E1ECA" w:rsidRDefault="000E1ECA" w:rsidP="00035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43E" w14:textId="596A1962" w:rsidR="000E1ECA" w:rsidRPr="00035AEB" w:rsidRDefault="00EF44C3" w:rsidP="000E1ECA">
    <w:pPr>
      <w:pStyle w:val="Footer"/>
      <w:framePr w:wrap="none" w:vAnchor="text" w:hAnchor="margin" w:xAlign="right" w:y="1"/>
      <w:rPr>
        <w:rStyle w:val="PageNumber"/>
        <w:rFonts w:ascii="Times New Roman" w:hAnsi="Times New Roman" w:cs="Times New Roman"/>
      </w:rPr>
    </w:pPr>
    <w:sdt>
      <w:sdtPr>
        <w:rPr>
          <w:rStyle w:val="PageNumber"/>
          <w:rFonts w:ascii="Times New Roman" w:hAnsi="Times New Roman" w:cs="Times New Roman"/>
        </w:rPr>
        <w:id w:val="-1499953033"/>
        <w:docPartObj>
          <w:docPartGallery w:val="Page Numbers (Bottom of Page)"/>
          <w:docPartUnique/>
        </w:docPartObj>
      </w:sdtPr>
      <w:sdtEndPr>
        <w:rPr>
          <w:rStyle w:val="PageNumber"/>
        </w:rPr>
      </w:sdtEndPr>
      <w:sdtContent>
        <w:r w:rsidR="000E1ECA" w:rsidRPr="00035AEB">
          <w:rPr>
            <w:rStyle w:val="PageNumber"/>
            <w:rFonts w:ascii="Times New Roman" w:hAnsi="Times New Roman" w:cs="Times New Roman"/>
          </w:rPr>
          <w:fldChar w:fldCharType="begin"/>
        </w:r>
        <w:r w:rsidR="000E1ECA" w:rsidRPr="00035AEB">
          <w:rPr>
            <w:rStyle w:val="PageNumber"/>
            <w:rFonts w:ascii="Times New Roman" w:hAnsi="Times New Roman" w:cs="Times New Roman"/>
          </w:rPr>
          <w:instrText xml:space="preserve"> PAGE </w:instrText>
        </w:r>
        <w:r w:rsidR="000E1ECA" w:rsidRPr="00035AEB">
          <w:rPr>
            <w:rStyle w:val="PageNumber"/>
            <w:rFonts w:ascii="Times New Roman" w:hAnsi="Times New Roman" w:cs="Times New Roman"/>
          </w:rPr>
          <w:fldChar w:fldCharType="separate"/>
        </w:r>
        <w:r w:rsidR="000E1ECA" w:rsidRPr="00035AEB">
          <w:rPr>
            <w:rStyle w:val="PageNumber"/>
            <w:rFonts w:ascii="Times New Roman" w:hAnsi="Times New Roman" w:cs="Times New Roman"/>
            <w:noProof/>
          </w:rPr>
          <w:t>1</w:t>
        </w:r>
        <w:r w:rsidR="000E1ECA" w:rsidRPr="00035AEB">
          <w:rPr>
            <w:rStyle w:val="PageNumber"/>
            <w:rFonts w:ascii="Times New Roman" w:hAnsi="Times New Roman" w:cs="Times New Roman"/>
          </w:rPr>
          <w:fldChar w:fldCharType="end"/>
        </w:r>
      </w:sdtContent>
    </w:sdt>
    <w:r w:rsidR="00AC5203">
      <w:rPr>
        <w:rStyle w:val="PageNumber"/>
        <w:rFonts w:ascii="Times New Roman" w:hAnsi="Times New Roman" w:cs="Times New Roman"/>
      </w:rPr>
      <w:t xml:space="preserve"> of 8</w:t>
    </w:r>
  </w:p>
  <w:p w14:paraId="1A1CD344" w14:textId="77777777" w:rsidR="000E1ECA" w:rsidRDefault="000E1ECA" w:rsidP="00035A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1CBC" w14:textId="77777777" w:rsidR="00FC4365" w:rsidRDefault="00FC4365" w:rsidP="00035AEB">
      <w:r>
        <w:separator/>
      </w:r>
    </w:p>
  </w:footnote>
  <w:footnote w:type="continuationSeparator" w:id="0">
    <w:p w14:paraId="1A25DD1B" w14:textId="77777777" w:rsidR="00FC4365" w:rsidRDefault="00FC4365" w:rsidP="0003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B60B" w14:textId="64F5B0D7" w:rsidR="005F74C0" w:rsidRDefault="005F74C0">
    <w:pPr>
      <w:pStyle w:val="Header"/>
    </w:pPr>
    <w:r>
      <w:t>LAW 231.003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526"/>
    <w:multiLevelType w:val="multilevel"/>
    <w:tmpl w:val="D69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2005E"/>
    <w:multiLevelType w:val="multilevel"/>
    <w:tmpl w:val="8BA0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C23D6"/>
    <w:multiLevelType w:val="multilevel"/>
    <w:tmpl w:val="00E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6022E"/>
    <w:multiLevelType w:val="hybridMultilevel"/>
    <w:tmpl w:val="26FCD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12FFE"/>
    <w:multiLevelType w:val="hybridMultilevel"/>
    <w:tmpl w:val="B5481E00"/>
    <w:lvl w:ilvl="0" w:tplc="A050A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6215E"/>
    <w:multiLevelType w:val="hybridMultilevel"/>
    <w:tmpl w:val="9B720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44C7"/>
    <w:multiLevelType w:val="hybridMultilevel"/>
    <w:tmpl w:val="991C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7781C"/>
    <w:multiLevelType w:val="hybridMultilevel"/>
    <w:tmpl w:val="1EDA15E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D1608"/>
    <w:multiLevelType w:val="multilevel"/>
    <w:tmpl w:val="DC0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449FF"/>
    <w:multiLevelType w:val="hybridMultilevel"/>
    <w:tmpl w:val="B1CE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E7818"/>
    <w:multiLevelType w:val="multilevel"/>
    <w:tmpl w:val="E3BA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74E6E"/>
    <w:multiLevelType w:val="multilevel"/>
    <w:tmpl w:val="47F6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C3A19"/>
    <w:multiLevelType w:val="hybridMultilevel"/>
    <w:tmpl w:val="16566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9405F4"/>
    <w:multiLevelType w:val="hybridMultilevel"/>
    <w:tmpl w:val="99049550"/>
    <w:lvl w:ilvl="0" w:tplc="FE941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055E9"/>
    <w:multiLevelType w:val="multilevel"/>
    <w:tmpl w:val="1D722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93735"/>
    <w:multiLevelType w:val="multilevel"/>
    <w:tmpl w:val="5E5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D7E6E"/>
    <w:multiLevelType w:val="hybridMultilevel"/>
    <w:tmpl w:val="E8ACA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61B04"/>
    <w:multiLevelType w:val="multilevel"/>
    <w:tmpl w:val="2BB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3"/>
  </w:num>
  <w:num w:numId="4">
    <w:abstractNumId w:val="7"/>
  </w:num>
  <w:num w:numId="5">
    <w:abstractNumId w:val="4"/>
  </w:num>
  <w:num w:numId="6">
    <w:abstractNumId w:val="10"/>
  </w:num>
  <w:num w:numId="7">
    <w:abstractNumId w:val="8"/>
  </w:num>
  <w:num w:numId="8">
    <w:abstractNumId w:val="14"/>
  </w:num>
  <w:num w:numId="9">
    <w:abstractNumId w:val="17"/>
  </w:num>
  <w:num w:numId="10">
    <w:abstractNumId w:val="2"/>
  </w:num>
  <w:num w:numId="11">
    <w:abstractNumId w:val="0"/>
  </w:num>
  <w:num w:numId="12">
    <w:abstractNumId w:val="1"/>
  </w:num>
  <w:num w:numId="13">
    <w:abstractNumId w:val="15"/>
  </w:num>
  <w:num w:numId="14">
    <w:abstractNumId w:val="11"/>
  </w:num>
  <w:num w:numId="15">
    <w:abstractNumId w:val="3"/>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29"/>
    <w:rsid w:val="00014C13"/>
    <w:rsid w:val="000310ED"/>
    <w:rsid w:val="00035AEB"/>
    <w:rsid w:val="00037831"/>
    <w:rsid w:val="00061190"/>
    <w:rsid w:val="000618FE"/>
    <w:rsid w:val="00065FAE"/>
    <w:rsid w:val="00084954"/>
    <w:rsid w:val="0008748A"/>
    <w:rsid w:val="00092D9F"/>
    <w:rsid w:val="000A3854"/>
    <w:rsid w:val="000B430D"/>
    <w:rsid w:val="000D66AA"/>
    <w:rsid w:val="000E1ECA"/>
    <w:rsid w:val="001015A0"/>
    <w:rsid w:val="0010352A"/>
    <w:rsid w:val="00103B36"/>
    <w:rsid w:val="00107961"/>
    <w:rsid w:val="00130F2D"/>
    <w:rsid w:val="00133DC8"/>
    <w:rsid w:val="00137785"/>
    <w:rsid w:val="00167B52"/>
    <w:rsid w:val="00167FC1"/>
    <w:rsid w:val="00177EEA"/>
    <w:rsid w:val="00185029"/>
    <w:rsid w:val="00185845"/>
    <w:rsid w:val="00193932"/>
    <w:rsid w:val="001D7740"/>
    <w:rsid w:val="001E29BF"/>
    <w:rsid w:val="001E30F6"/>
    <w:rsid w:val="001F3562"/>
    <w:rsid w:val="001F5B51"/>
    <w:rsid w:val="00231392"/>
    <w:rsid w:val="00232BD7"/>
    <w:rsid w:val="00243345"/>
    <w:rsid w:val="002556E6"/>
    <w:rsid w:val="0025602E"/>
    <w:rsid w:val="002651E1"/>
    <w:rsid w:val="00291356"/>
    <w:rsid w:val="002941D4"/>
    <w:rsid w:val="00296153"/>
    <w:rsid w:val="0029708F"/>
    <w:rsid w:val="002B5866"/>
    <w:rsid w:val="002E4A79"/>
    <w:rsid w:val="002F2FB9"/>
    <w:rsid w:val="00341A1D"/>
    <w:rsid w:val="0034440F"/>
    <w:rsid w:val="003505EE"/>
    <w:rsid w:val="0036601C"/>
    <w:rsid w:val="003748DE"/>
    <w:rsid w:val="00381131"/>
    <w:rsid w:val="00392E6A"/>
    <w:rsid w:val="003C15FF"/>
    <w:rsid w:val="003F6096"/>
    <w:rsid w:val="00400470"/>
    <w:rsid w:val="00407CAB"/>
    <w:rsid w:val="00415F6F"/>
    <w:rsid w:val="0043405B"/>
    <w:rsid w:val="00446074"/>
    <w:rsid w:val="004518AA"/>
    <w:rsid w:val="00461F36"/>
    <w:rsid w:val="0048634F"/>
    <w:rsid w:val="004936D5"/>
    <w:rsid w:val="004A3AD6"/>
    <w:rsid w:val="004A4697"/>
    <w:rsid w:val="004B2F0F"/>
    <w:rsid w:val="004C0ECF"/>
    <w:rsid w:val="004C1D70"/>
    <w:rsid w:val="004D7FD6"/>
    <w:rsid w:val="004F13C3"/>
    <w:rsid w:val="004F5F2D"/>
    <w:rsid w:val="00500797"/>
    <w:rsid w:val="0050490D"/>
    <w:rsid w:val="0052318D"/>
    <w:rsid w:val="00523F6C"/>
    <w:rsid w:val="00555EC2"/>
    <w:rsid w:val="00597BE1"/>
    <w:rsid w:val="005D2CB2"/>
    <w:rsid w:val="005E4D2E"/>
    <w:rsid w:val="005E5465"/>
    <w:rsid w:val="005F3E46"/>
    <w:rsid w:val="005F44C9"/>
    <w:rsid w:val="005F74C0"/>
    <w:rsid w:val="00621833"/>
    <w:rsid w:val="006250DD"/>
    <w:rsid w:val="00626E6D"/>
    <w:rsid w:val="00653582"/>
    <w:rsid w:val="006608D3"/>
    <w:rsid w:val="00677058"/>
    <w:rsid w:val="00681C7C"/>
    <w:rsid w:val="00690829"/>
    <w:rsid w:val="006C7075"/>
    <w:rsid w:val="006E0812"/>
    <w:rsid w:val="006E1AC4"/>
    <w:rsid w:val="006E5EBC"/>
    <w:rsid w:val="006F09C6"/>
    <w:rsid w:val="006F77FC"/>
    <w:rsid w:val="007544C1"/>
    <w:rsid w:val="00763E3A"/>
    <w:rsid w:val="007644EC"/>
    <w:rsid w:val="00782D28"/>
    <w:rsid w:val="007A04F8"/>
    <w:rsid w:val="007A2D82"/>
    <w:rsid w:val="007A4113"/>
    <w:rsid w:val="007C0E74"/>
    <w:rsid w:val="007F7109"/>
    <w:rsid w:val="00806BCA"/>
    <w:rsid w:val="008075D2"/>
    <w:rsid w:val="0089765B"/>
    <w:rsid w:val="008C115C"/>
    <w:rsid w:val="008C5EB7"/>
    <w:rsid w:val="008D36A1"/>
    <w:rsid w:val="008E310B"/>
    <w:rsid w:val="008E3390"/>
    <w:rsid w:val="008F75E6"/>
    <w:rsid w:val="009062EB"/>
    <w:rsid w:val="0091184E"/>
    <w:rsid w:val="009257E6"/>
    <w:rsid w:val="009267CD"/>
    <w:rsid w:val="00927243"/>
    <w:rsid w:val="00933EED"/>
    <w:rsid w:val="00936CFA"/>
    <w:rsid w:val="009452F5"/>
    <w:rsid w:val="0095650C"/>
    <w:rsid w:val="00971BD4"/>
    <w:rsid w:val="00976652"/>
    <w:rsid w:val="009B3F40"/>
    <w:rsid w:val="009B4070"/>
    <w:rsid w:val="009B5DDC"/>
    <w:rsid w:val="009B7802"/>
    <w:rsid w:val="009D79BD"/>
    <w:rsid w:val="009E11BC"/>
    <w:rsid w:val="009E7772"/>
    <w:rsid w:val="009F42D2"/>
    <w:rsid w:val="00A11399"/>
    <w:rsid w:val="00A20E81"/>
    <w:rsid w:val="00A428AA"/>
    <w:rsid w:val="00A60708"/>
    <w:rsid w:val="00A62BE1"/>
    <w:rsid w:val="00A86A9B"/>
    <w:rsid w:val="00A9075F"/>
    <w:rsid w:val="00A92589"/>
    <w:rsid w:val="00AB703B"/>
    <w:rsid w:val="00AC1068"/>
    <w:rsid w:val="00AC5203"/>
    <w:rsid w:val="00AD1764"/>
    <w:rsid w:val="00AD7AE6"/>
    <w:rsid w:val="00AE13EA"/>
    <w:rsid w:val="00B128FA"/>
    <w:rsid w:val="00B15266"/>
    <w:rsid w:val="00B24956"/>
    <w:rsid w:val="00B32D57"/>
    <w:rsid w:val="00B50EFE"/>
    <w:rsid w:val="00B51A9C"/>
    <w:rsid w:val="00B6306A"/>
    <w:rsid w:val="00B653BA"/>
    <w:rsid w:val="00B70338"/>
    <w:rsid w:val="00B75D43"/>
    <w:rsid w:val="00B777E4"/>
    <w:rsid w:val="00B90307"/>
    <w:rsid w:val="00BA2F64"/>
    <w:rsid w:val="00BB4678"/>
    <w:rsid w:val="00BC7DF9"/>
    <w:rsid w:val="00BE522B"/>
    <w:rsid w:val="00BF4A2D"/>
    <w:rsid w:val="00C07DE7"/>
    <w:rsid w:val="00C07F2E"/>
    <w:rsid w:val="00C2260E"/>
    <w:rsid w:val="00C369D6"/>
    <w:rsid w:val="00C725D3"/>
    <w:rsid w:val="00CA498A"/>
    <w:rsid w:val="00CD62C9"/>
    <w:rsid w:val="00CD7B9F"/>
    <w:rsid w:val="00CF3CD3"/>
    <w:rsid w:val="00CF7AB4"/>
    <w:rsid w:val="00D274BF"/>
    <w:rsid w:val="00D27B24"/>
    <w:rsid w:val="00D3192F"/>
    <w:rsid w:val="00D344FB"/>
    <w:rsid w:val="00D407F0"/>
    <w:rsid w:val="00D5579B"/>
    <w:rsid w:val="00D611E5"/>
    <w:rsid w:val="00D64B94"/>
    <w:rsid w:val="00D7038D"/>
    <w:rsid w:val="00D7378C"/>
    <w:rsid w:val="00D80C41"/>
    <w:rsid w:val="00D83DE0"/>
    <w:rsid w:val="00D921A3"/>
    <w:rsid w:val="00DB2E2B"/>
    <w:rsid w:val="00DC032D"/>
    <w:rsid w:val="00DD54A8"/>
    <w:rsid w:val="00DF14CE"/>
    <w:rsid w:val="00DF55EA"/>
    <w:rsid w:val="00DF5C2F"/>
    <w:rsid w:val="00E019C8"/>
    <w:rsid w:val="00E07878"/>
    <w:rsid w:val="00E23FC4"/>
    <w:rsid w:val="00E2679B"/>
    <w:rsid w:val="00E412A2"/>
    <w:rsid w:val="00E620B2"/>
    <w:rsid w:val="00E824E8"/>
    <w:rsid w:val="00EA7848"/>
    <w:rsid w:val="00EB0D9C"/>
    <w:rsid w:val="00EC37B1"/>
    <w:rsid w:val="00EC4AD9"/>
    <w:rsid w:val="00EF02AE"/>
    <w:rsid w:val="00EF44C3"/>
    <w:rsid w:val="00EF528D"/>
    <w:rsid w:val="00F15A57"/>
    <w:rsid w:val="00F222E9"/>
    <w:rsid w:val="00F23EC3"/>
    <w:rsid w:val="00F24579"/>
    <w:rsid w:val="00F30484"/>
    <w:rsid w:val="00F34AB4"/>
    <w:rsid w:val="00F40E76"/>
    <w:rsid w:val="00F41401"/>
    <w:rsid w:val="00F62457"/>
    <w:rsid w:val="00F65E7F"/>
    <w:rsid w:val="00F7013D"/>
    <w:rsid w:val="00F8438E"/>
    <w:rsid w:val="00FA4D6D"/>
    <w:rsid w:val="00FC4365"/>
    <w:rsid w:val="00FD3001"/>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29DCC"/>
  <w14:defaultImageDpi w14:val="300"/>
  <w15:docId w15:val="{D15B407D-52E8-784F-92D7-4369F221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29"/>
    <w:rPr>
      <w:lang w:val="en-CA"/>
    </w:rPr>
  </w:style>
  <w:style w:type="paragraph" w:styleId="Heading1">
    <w:name w:val="heading 1"/>
    <w:basedOn w:val="Normal"/>
    <w:link w:val="Heading1Char"/>
    <w:uiPriority w:val="1"/>
    <w:qFormat/>
    <w:rsid w:val="00381131"/>
    <w:pPr>
      <w:widowControl w:val="0"/>
      <w:ind w:left="12"/>
      <w:outlineLvl w:val="0"/>
    </w:pPr>
    <w:rPr>
      <w:rFonts w:ascii="Cambria" w:eastAsia="Cambria" w:hAnsi="Cambria"/>
      <w:b/>
      <w:bCs/>
      <w:lang w:val="en-US"/>
    </w:rPr>
  </w:style>
  <w:style w:type="paragraph" w:styleId="Heading2">
    <w:name w:val="heading 2"/>
    <w:basedOn w:val="Normal"/>
    <w:next w:val="Normal"/>
    <w:link w:val="Heading2Char"/>
    <w:uiPriority w:val="9"/>
    <w:unhideWhenUsed/>
    <w:qFormat/>
    <w:rsid w:val="000E1E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1EC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E1E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1131"/>
    <w:rPr>
      <w:rFonts w:ascii="Cambria" w:eastAsia="Cambria" w:hAnsi="Cambria"/>
      <w:b/>
      <w:bCs/>
    </w:rPr>
  </w:style>
  <w:style w:type="paragraph" w:styleId="BodyText">
    <w:name w:val="Body Text"/>
    <w:basedOn w:val="Normal"/>
    <w:link w:val="BodyTextChar"/>
    <w:uiPriority w:val="1"/>
    <w:qFormat/>
    <w:rsid w:val="00381131"/>
    <w:pPr>
      <w:widowControl w:val="0"/>
      <w:ind w:left="100"/>
    </w:pPr>
    <w:rPr>
      <w:rFonts w:ascii="Cambria" w:eastAsia="Cambria" w:hAnsi="Cambria"/>
      <w:lang w:val="en-US"/>
    </w:rPr>
  </w:style>
  <w:style w:type="character" w:customStyle="1" w:styleId="BodyTextChar">
    <w:name w:val="Body Text Char"/>
    <w:basedOn w:val="DefaultParagraphFont"/>
    <w:link w:val="BodyText"/>
    <w:uiPriority w:val="1"/>
    <w:rsid w:val="00381131"/>
    <w:rPr>
      <w:rFonts w:ascii="Cambria" w:eastAsia="Cambria" w:hAnsi="Cambria"/>
    </w:rPr>
  </w:style>
  <w:style w:type="paragraph" w:styleId="BalloonText">
    <w:name w:val="Balloon Text"/>
    <w:basedOn w:val="Normal"/>
    <w:link w:val="BalloonTextChar"/>
    <w:uiPriority w:val="99"/>
    <w:semiHidden/>
    <w:unhideWhenUsed/>
    <w:rsid w:val="00167F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FC1"/>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167FC1"/>
    <w:rPr>
      <w:sz w:val="16"/>
      <w:szCs w:val="16"/>
    </w:rPr>
  </w:style>
  <w:style w:type="paragraph" w:styleId="CommentText">
    <w:name w:val="annotation text"/>
    <w:basedOn w:val="Normal"/>
    <w:link w:val="CommentTextChar"/>
    <w:uiPriority w:val="99"/>
    <w:semiHidden/>
    <w:unhideWhenUsed/>
    <w:rsid w:val="00167FC1"/>
    <w:rPr>
      <w:rFonts w:ascii="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167FC1"/>
    <w:rPr>
      <w:rFonts w:ascii="Times New Roman" w:hAnsi="Times New Roman" w:cs="Times New Roman"/>
      <w:sz w:val="20"/>
      <w:szCs w:val="20"/>
      <w:lang w:val="en-CA" w:eastAsia="zh-CN"/>
    </w:rPr>
  </w:style>
  <w:style w:type="paragraph" w:styleId="ListParagraph">
    <w:name w:val="List Paragraph"/>
    <w:basedOn w:val="Normal"/>
    <w:uiPriority w:val="34"/>
    <w:qFormat/>
    <w:rsid w:val="00415F6F"/>
    <w:pPr>
      <w:ind w:left="720"/>
      <w:contextualSpacing/>
    </w:pPr>
    <w:rPr>
      <w:rFonts w:ascii="Times New Roman" w:eastAsia="Times New Roman" w:hAnsi="Times New Roman" w:cs="Times New Roman"/>
      <w:lang w:val="en-US"/>
    </w:rPr>
  </w:style>
  <w:style w:type="paragraph" w:styleId="NormalWeb">
    <w:name w:val="Normal (Web)"/>
    <w:basedOn w:val="Normal"/>
    <w:uiPriority w:val="99"/>
    <w:unhideWhenUsed/>
    <w:rsid w:val="00CF7AB4"/>
    <w:pPr>
      <w:spacing w:before="100" w:beforeAutospacing="1" w:after="100" w:afterAutospacing="1"/>
    </w:pPr>
    <w:rPr>
      <w:rFonts w:ascii="Times New Roman" w:eastAsia="Times New Roman" w:hAnsi="Times New Roman" w:cs="Times New Roman"/>
      <w:lang w:val="en-US"/>
    </w:rPr>
  </w:style>
  <w:style w:type="paragraph" w:styleId="Footer">
    <w:name w:val="footer"/>
    <w:basedOn w:val="Normal"/>
    <w:link w:val="FooterChar"/>
    <w:uiPriority w:val="99"/>
    <w:unhideWhenUsed/>
    <w:rsid w:val="00035AEB"/>
    <w:pPr>
      <w:tabs>
        <w:tab w:val="center" w:pos="4680"/>
        <w:tab w:val="right" w:pos="9360"/>
      </w:tabs>
    </w:pPr>
  </w:style>
  <w:style w:type="character" w:customStyle="1" w:styleId="FooterChar">
    <w:name w:val="Footer Char"/>
    <w:basedOn w:val="DefaultParagraphFont"/>
    <w:link w:val="Footer"/>
    <w:uiPriority w:val="99"/>
    <w:rsid w:val="00035AEB"/>
    <w:rPr>
      <w:lang w:val="en-CA"/>
    </w:rPr>
  </w:style>
  <w:style w:type="character" w:styleId="PageNumber">
    <w:name w:val="page number"/>
    <w:basedOn w:val="DefaultParagraphFont"/>
    <w:uiPriority w:val="99"/>
    <w:semiHidden/>
    <w:unhideWhenUsed/>
    <w:rsid w:val="00035AEB"/>
  </w:style>
  <w:style w:type="paragraph" w:styleId="Header">
    <w:name w:val="header"/>
    <w:basedOn w:val="Normal"/>
    <w:link w:val="HeaderChar"/>
    <w:uiPriority w:val="99"/>
    <w:unhideWhenUsed/>
    <w:rsid w:val="00035AEB"/>
    <w:pPr>
      <w:tabs>
        <w:tab w:val="center" w:pos="4680"/>
        <w:tab w:val="right" w:pos="9360"/>
      </w:tabs>
    </w:pPr>
  </w:style>
  <w:style w:type="character" w:customStyle="1" w:styleId="HeaderChar">
    <w:name w:val="Header Char"/>
    <w:basedOn w:val="DefaultParagraphFont"/>
    <w:link w:val="Header"/>
    <w:uiPriority w:val="99"/>
    <w:rsid w:val="00035AEB"/>
    <w:rPr>
      <w:lang w:val="en-CA"/>
    </w:rPr>
  </w:style>
  <w:style w:type="character" w:styleId="Hyperlink">
    <w:name w:val="Hyperlink"/>
    <w:basedOn w:val="DefaultParagraphFont"/>
    <w:uiPriority w:val="99"/>
    <w:unhideWhenUsed/>
    <w:rsid w:val="00035AEB"/>
    <w:rPr>
      <w:color w:val="0000FF" w:themeColor="hyperlink"/>
      <w:u w:val="single"/>
    </w:rPr>
  </w:style>
  <w:style w:type="character" w:styleId="UnresolvedMention">
    <w:name w:val="Unresolved Mention"/>
    <w:basedOn w:val="DefaultParagraphFont"/>
    <w:uiPriority w:val="99"/>
    <w:semiHidden/>
    <w:unhideWhenUsed/>
    <w:rsid w:val="00035AEB"/>
    <w:rPr>
      <w:color w:val="605E5C"/>
      <w:shd w:val="clear" w:color="auto" w:fill="E1DFDD"/>
    </w:rPr>
  </w:style>
  <w:style w:type="paragraph" w:customStyle="1" w:styleId="sub">
    <w:name w:val="sub"/>
    <w:basedOn w:val="Normal"/>
    <w:rsid w:val="000E1ECA"/>
    <w:pPr>
      <w:spacing w:before="100" w:beforeAutospacing="1" w:after="100" w:afterAutospacing="1"/>
    </w:pPr>
    <w:rPr>
      <w:rFonts w:ascii="Times New Roman" w:eastAsia="Times New Roman" w:hAnsi="Times New Roman" w:cs="Times New Roman"/>
      <w:lang w:val="en-US"/>
    </w:rPr>
  </w:style>
  <w:style w:type="character" w:customStyle="1" w:styleId="holder">
    <w:name w:val="holder"/>
    <w:basedOn w:val="DefaultParagraphFont"/>
    <w:rsid w:val="000E1ECA"/>
  </w:style>
  <w:style w:type="character" w:customStyle="1" w:styleId="apple-converted-space">
    <w:name w:val="apple-converted-space"/>
    <w:basedOn w:val="DefaultParagraphFont"/>
    <w:rsid w:val="000E1ECA"/>
  </w:style>
  <w:style w:type="character" w:customStyle="1" w:styleId="Heading4Char">
    <w:name w:val="Heading 4 Char"/>
    <w:basedOn w:val="DefaultParagraphFont"/>
    <w:link w:val="Heading4"/>
    <w:uiPriority w:val="9"/>
    <w:semiHidden/>
    <w:rsid w:val="000E1ECA"/>
    <w:rPr>
      <w:rFonts w:asciiTheme="majorHAnsi" w:eastAsiaTheme="majorEastAsia" w:hAnsiTheme="majorHAnsi" w:cstheme="majorBidi"/>
      <w:i/>
      <w:iCs/>
      <w:color w:val="365F91" w:themeColor="accent1" w:themeShade="BF"/>
      <w:lang w:val="en-CA"/>
    </w:rPr>
  </w:style>
  <w:style w:type="character" w:customStyle="1" w:styleId="Heading2Char">
    <w:name w:val="Heading 2 Char"/>
    <w:basedOn w:val="DefaultParagraphFont"/>
    <w:link w:val="Heading2"/>
    <w:uiPriority w:val="9"/>
    <w:rsid w:val="000E1ECA"/>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uiPriority w:val="9"/>
    <w:rsid w:val="000E1ECA"/>
    <w:rPr>
      <w:rFonts w:asciiTheme="majorHAnsi" w:eastAsiaTheme="majorEastAsia" w:hAnsiTheme="majorHAnsi" w:cstheme="majorBidi"/>
      <w:color w:val="243F60" w:themeColor="accent1" w:themeShade="7F"/>
      <w:lang w:val="en-CA"/>
    </w:rPr>
  </w:style>
  <w:style w:type="paragraph" w:customStyle="1" w:styleId="marginalnote">
    <w:name w:val="marginalnote"/>
    <w:basedOn w:val="Normal"/>
    <w:rsid w:val="000E1ECA"/>
    <w:pPr>
      <w:spacing w:before="100" w:beforeAutospacing="1" w:after="100" w:afterAutospacing="1"/>
    </w:pPr>
    <w:rPr>
      <w:rFonts w:ascii="Times New Roman" w:eastAsia="Times New Roman" w:hAnsi="Times New Roman" w:cs="Times New Roman"/>
      <w:lang w:val="en-US"/>
    </w:rPr>
  </w:style>
  <w:style w:type="paragraph" w:customStyle="1" w:styleId="subsection">
    <w:name w:val="subsection"/>
    <w:basedOn w:val="Normal"/>
    <w:rsid w:val="000E1ECA"/>
    <w:pPr>
      <w:spacing w:before="100" w:beforeAutospacing="1" w:after="100" w:afterAutospacing="1"/>
    </w:pPr>
    <w:rPr>
      <w:rFonts w:ascii="Times New Roman" w:eastAsia="Times New Roman" w:hAnsi="Times New Roman" w:cs="Times New Roman"/>
      <w:lang w:val="en-US"/>
    </w:rPr>
  </w:style>
  <w:style w:type="character" w:customStyle="1" w:styleId="sectionlabel">
    <w:name w:val="sectionlabel"/>
    <w:basedOn w:val="DefaultParagraphFont"/>
    <w:rsid w:val="000E1ECA"/>
  </w:style>
  <w:style w:type="character" w:customStyle="1" w:styleId="lawlabel">
    <w:name w:val="lawlabel"/>
    <w:basedOn w:val="DefaultParagraphFont"/>
    <w:rsid w:val="000E1ECA"/>
  </w:style>
  <w:style w:type="character" w:customStyle="1" w:styleId="wb-invisible">
    <w:name w:val="wb-invisible"/>
    <w:basedOn w:val="DefaultParagraphFont"/>
    <w:rsid w:val="000E1ECA"/>
  </w:style>
  <w:style w:type="paragraph" w:customStyle="1" w:styleId="historicalnotesubitem">
    <w:name w:val="historicalnotesubitem"/>
    <w:basedOn w:val="Normal"/>
    <w:rsid w:val="000E1ECA"/>
    <w:pPr>
      <w:spacing w:before="100" w:beforeAutospacing="1" w:after="100" w:afterAutospacing="1"/>
    </w:pPr>
    <w:rPr>
      <w:rFonts w:ascii="Times New Roman" w:eastAsia="Times New Roman" w:hAnsi="Times New Roman" w:cs="Times New Roman"/>
      <w:lang w:val="en-US"/>
    </w:rPr>
  </w:style>
  <w:style w:type="paragraph" w:customStyle="1" w:styleId="paragraph">
    <w:name w:val="paragraph"/>
    <w:basedOn w:val="Normal"/>
    <w:rsid w:val="000E1ECA"/>
    <w:pPr>
      <w:spacing w:before="100" w:beforeAutospacing="1" w:after="100" w:afterAutospacing="1"/>
    </w:pPr>
    <w:rPr>
      <w:rFonts w:ascii="Times New Roman" w:eastAsia="Times New Roman" w:hAnsi="Times New Roman" w:cs="Times New Roman"/>
      <w:lang w:val="en-US"/>
    </w:rPr>
  </w:style>
  <w:style w:type="paragraph" w:customStyle="1" w:styleId="subparagraph">
    <w:name w:val="subparagraph"/>
    <w:basedOn w:val="Normal"/>
    <w:rsid w:val="000E1ECA"/>
    <w:pPr>
      <w:spacing w:before="100" w:beforeAutospacing="1" w:after="100" w:afterAutospacing="1"/>
    </w:pPr>
    <w:rPr>
      <w:rFonts w:ascii="Times New Roman" w:eastAsia="Times New Roman" w:hAnsi="Times New Roman" w:cs="Times New Roman"/>
      <w:lang w:val="en-US"/>
    </w:rPr>
  </w:style>
  <w:style w:type="paragraph" w:customStyle="1" w:styleId="section">
    <w:name w:val="section"/>
    <w:basedOn w:val="Normal"/>
    <w:rsid w:val="000E1ECA"/>
    <w:pPr>
      <w:spacing w:before="100" w:beforeAutospacing="1" w:after="100" w:afterAutospacing="1"/>
    </w:pPr>
    <w:rPr>
      <w:rFonts w:ascii="Times New Roman" w:eastAsia="Times New Roman" w:hAnsi="Times New Roman" w:cs="Times New Roman"/>
      <w:lang w:val="en-US"/>
    </w:rPr>
  </w:style>
  <w:style w:type="paragraph" w:customStyle="1" w:styleId="sec">
    <w:name w:val="sec"/>
    <w:basedOn w:val="Normal"/>
    <w:rsid w:val="004518AA"/>
    <w:pPr>
      <w:spacing w:before="100" w:beforeAutospacing="1" w:after="100" w:afterAutospacing="1"/>
    </w:pPr>
    <w:rPr>
      <w:rFonts w:ascii="Times New Roman" w:eastAsia="Times New Roman" w:hAnsi="Times New Roman" w:cs="Times New Roman"/>
      <w:lang w:val="en-US"/>
    </w:rPr>
  </w:style>
  <w:style w:type="character" w:customStyle="1" w:styleId="secnumholder">
    <w:name w:val="secnumholder"/>
    <w:basedOn w:val="DefaultParagraphFont"/>
    <w:rsid w:val="004518AA"/>
  </w:style>
  <w:style w:type="paragraph" w:customStyle="1" w:styleId="para">
    <w:name w:val="para"/>
    <w:basedOn w:val="Normal"/>
    <w:rsid w:val="004518AA"/>
    <w:pPr>
      <w:spacing w:before="100" w:beforeAutospacing="1" w:after="100" w:afterAutospacing="1"/>
    </w:pPr>
    <w:rPr>
      <w:rFonts w:ascii="Times New Roman" w:eastAsia="Times New Roman" w:hAnsi="Times New Roman" w:cs="Times New Roman"/>
      <w:lang w:val="en-US"/>
    </w:rPr>
  </w:style>
  <w:style w:type="paragraph" w:customStyle="1" w:styleId="subpara">
    <w:name w:val="subpara"/>
    <w:basedOn w:val="Normal"/>
    <w:rsid w:val="004518AA"/>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4518AA"/>
    <w:rPr>
      <w:i/>
      <w:iCs/>
    </w:rPr>
  </w:style>
  <w:style w:type="character" w:customStyle="1" w:styleId="normal-bold-style">
    <w:name w:val="normal-bold-style"/>
    <w:basedOn w:val="DefaultParagraphFont"/>
    <w:rsid w:val="00555EC2"/>
  </w:style>
  <w:style w:type="paragraph" w:styleId="CommentSubject">
    <w:name w:val="annotation subject"/>
    <w:basedOn w:val="CommentText"/>
    <w:next w:val="CommentText"/>
    <w:link w:val="CommentSubjectChar"/>
    <w:uiPriority w:val="99"/>
    <w:semiHidden/>
    <w:unhideWhenUsed/>
    <w:rsid w:val="000D66AA"/>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D66AA"/>
    <w:rPr>
      <w:rFonts w:ascii="Times New Roman" w:hAnsi="Times New Roman" w:cs="Times New Roman"/>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200">
      <w:bodyDiv w:val="1"/>
      <w:marLeft w:val="0"/>
      <w:marRight w:val="0"/>
      <w:marTop w:val="0"/>
      <w:marBottom w:val="0"/>
      <w:divBdr>
        <w:top w:val="none" w:sz="0" w:space="0" w:color="auto"/>
        <w:left w:val="none" w:sz="0" w:space="0" w:color="auto"/>
        <w:bottom w:val="none" w:sz="0" w:space="0" w:color="auto"/>
        <w:right w:val="none" w:sz="0" w:space="0" w:color="auto"/>
      </w:divBdr>
    </w:div>
    <w:div w:id="145245253">
      <w:bodyDiv w:val="1"/>
      <w:marLeft w:val="0"/>
      <w:marRight w:val="0"/>
      <w:marTop w:val="0"/>
      <w:marBottom w:val="0"/>
      <w:divBdr>
        <w:top w:val="none" w:sz="0" w:space="0" w:color="auto"/>
        <w:left w:val="none" w:sz="0" w:space="0" w:color="auto"/>
        <w:bottom w:val="none" w:sz="0" w:space="0" w:color="auto"/>
        <w:right w:val="none" w:sz="0" w:space="0" w:color="auto"/>
      </w:divBdr>
    </w:div>
    <w:div w:id="206718170">
      <w:bodyDiv w:val="1"/>
      <w:marLeft w:val="0"/>
      <w:marRight w:val="0"/>
      <w:marTop w:val="0"/>
      <w:marBottom w:val="0"/>
      <w:divBdr>
        <w:top w:val="none" w:sz="0" w:space="0" w:color="auto"/>
        <w:left w:val="none" w:sz="0" w:space="0" w:color="auto"/>
        <w:bottom w:val="none" w:sz="0" w:space="0" w:color="auto"/>
        <w:right w:val="none" w:sz="0" w:space="0" w:color="auto"/>
      </w:divBdr>
    </w:div>
    <w:div w:id="281308137">
      <w:bodyDiv w:val="1"/>
      <w:marLeft w:val="0"/>
      <w:marRight w:val="0"/>
      <w:marTop w:val="0"/>
      <w:marBottom w:val="0"/>
      <w:divBdr>
        <w:top w:val="none" w:sz="0" w:space="0" w:color="auto"/>
        <w:left w:val="none" w:sz="0" w:space="0" w:color="auto"/>
        <w:bottom w:val="none" w:sz="0" w:space="0" w:color="auto"/>
        <w:right w:val="none" w:sz="0" w:space="0" w:color="auto"/>
      </w:divBdr>
    </w:div>
    <w:div w:id="426854368">
      <w:bodyDiv w:val="1"/>
      <w:marLeft w:val="0"/>
      <w:marRight w:val="0"/>
      <w:marTop w:val="0"/>
      <w:marBottom w:val="0"/>
      <w:divBdr>
        <w:top w:val="none" w:sz="0" w:space="0" w:color="auto"/>
        <w:left w:val="none" w:sz="0" w:space="0" w:color="auto"/>
        <w:bottom w:val="none" w:sz="0" w:space="0" w:color="auto"/>
        <w:right w:val="none" w:sz="0" w:space="0" w:color="auto"/>
      </w:divBdr>
    </w:div>
    <w:div w:id="496459778">
      <w:bodyDiv w:val="1"/>
      <w:marLeft w:val="0"/>
      <w:marRight w:val="0"/>
      <w:marTop w:val="0"/>
      <w:marBottom w:val="0"/>
      <w:divBdr>
        <w:top w:val="none" w:sz="0" w:space="0" w:color="auto"/>
        <w:left w:val="none" w:sz="0" w:space="0" w:color="auto"/>
        <w:bottom w:val="none" w:sz="0" w:space="0" w:color="auto"/>
        <w:right w:val="none" w:sz="0" w:space="0" w:color="auto"/>
      </w:divBdr>
    </w:div>
    <w:div w:id="535629204">
      <w:bodyDiv w:val="1"/>
      <w:marLeft w:val="0"/>
      <w:marRight w:val="0"/>
      <w:marTop w:val="0"/>
      <w:marBottom w:val="0"/>
      <w:divBdr>
        <w:top w:val="none" w:sz="0" w:space="0" w:color="auto"/>
        <w:left w:val="none" w:sz="0" w:space="0" w:color="auto"/>
        <w:bottom w:val="none" w:sz="0" w:space="0" w:color="auto"/>
        <w:right w:val="none" w:sz="0" w:space="0" w:color="auto"/>
      </w:divBdr>
      <w:divsChild>
        <w:div w:id="294872796">
          <w:marLeft w:val="0"/>
          <w:marRight w:val="0"/>
          <w:marTop w:val="0"/>
          <w:marBottom w:val="0"/>
          <w:divBdr>
            <w:top w:val="none" w:sz="0" w:space="0" w:color="auto"/>
            <w:left w:val="none" w:sz="0" w:space="0" w:color="auto"/>
            <w:bottom w:val="none" w:sz="0" w:space="0" w:color="auto"/>
            <w:right w:val="none" w:sz="0" w:space="0" w:color="auto"/>
          </w:divBdr>
        </w:div>
        <w:div w:id="929460219">
          <w:marLeft w:val="0"/>
          <w:marRight w:val="0"/>
          <w:marTop w:val="0"/>
          <w:marBottom w:val="0"/>
          <w:divBdr>
            <w:top w:val="none" w:sz="0" w:space="0" w:color="auto"/>
            <w:left w:val="none" w:sz="0" w:space="0" w:color="auto"/>
            <w:bottom w:val="none" w:sz="0" w:space="0" w:color="auto"/>
            <w:right w:val="none" w:sz="0" w:space="0" w:color="auto"/>
          </w:divBdr>
        </w:div>
      </w:divsChild>
    </w:div>
    <w:div w:id="555433358">
      <w:bodyDiv w:val="1"/>
      <w:marLeft w:val="0"/>
      <w:marRight w:val="0"/>
      <w:marTop w:val="0"/>
      <w:marBottom w:val="0"/>
      <w:divBdr>
        <w:top w:val="none" w:sz="0" w:space="0" w:color="auto"/>
        <w:left w:val="none" w:sz="0" w:space="0" w:color="auto"/>
        <w:bottom w:val="none" w:sz="0" w:space="0" w:color="auto"/>
        <w:right w:val="none" w:sz="0" w:space="0" w:color="auto"/>
      </w:divBdr>
    </w:div>
    <w:div w:id="629478093">
      <w:bodyDiv w:val="1"/>
      <w:marLeft w:val="0"/>
      <w:marRight w:val="0"/>
      <w:marTop w:val="0"/>
      <w:marBottom w:val="0"/>
      <w:divBdr>
        <w:top w:val="none" w:sz="0" w:space="0" w:color="auto"/>
        <w:left w:val="none" w:sz="0" w:space="0" w:color="auto"/>
        <w:bottom w:val="none" w:sz="0" w:space="0" w:color="auto"/>
        <w:right w:val="none" w:sz="0" w:space="0" w:color="auto"/>
      </w:divBdr>
      <w:divsChild>
        <w:div w:id="1327905785">
          <w:marLeft w:val="0"/>
          <w:marRight w:val="0"/>
          <w:marTop w:val="0"/>
          <w:marBottom w:val="0"/>
          <w:divBdr>
            <w:top w:val="none" w:sz="0" w:space="0" w:color="auto"/>
            <w:left w:val="none" w:sz="0" w:space="0" w:color="auto"/>
            <w:bottom w:val="none" w:sz="0" w:space="0" w:color="auto"/>
            <w:right w:val="none" w:sz="0" w:space="0" w:color="auto"/>
          </w:divBdr>
        </w:div>
        <w:div w:id="1683436983">
          <w:marLeft w:val="0"/>
          <w:marRight w:val="0"/>
          <w:marTop w:val="0"/>
          <w:marBottom w:val="0"/>
          <w:divBdr>
            <w:top w:val="none" w:sz="0" w:space="0" w:color="auto"/>
            <w:left w:val="none" w:sz="0" w:space="0" w:color="auto"/>
            <w:bottom w:val="none" w:sz="0" w:space="0" w:color="auto"/>
            <w:right w:val="none" w:sz="0" w:space="0" w:color="auto"/>
          </w:divBdr>
        </w:div>
        <w:div w:id="1369911807">
          <w:marLeft w:val="0"/>
          <w:marRight w:val="0"/>
          <w:marTop w:val="0"/>
          <w:marBottom w:val="120"/>
          <w:divBdr>
            <w:top w:val="none" w:sz="0" w:space="0" w:color="auto"/>
            <w:left w:val="none" w:sz="0" w:space="0" w:color="auto"/>
            <w:bottom w:val="none" w:sz="0" w:space="0" w:color="auto"/>
            <w:right w:val="none" w:sz="0" w:space="0" w:color="auto"/>
          </w:divBdr>
        </w:div>
        <w:div w:id="1334262645">
          <w:marLeft w:val="0"/>
          <w:marRight w:val="0"/>
          <w:marTop w:val="0"/>
          <w:marBottom w:val="0"/>
          <w:divBdr>
            <w:top w:val="none" w:sz="0" w:space="0" w:color="auto"/>
            <w:left w:val="none" w:sz="0" w:space="0" w:color="auto"/>
            <w:bottom w:val="none" w:sz="0" w:space="0" w:color="auto"/>
            <w:right w:val="none" w:sz="0" w:space="0" w:color="auto"/>
          </w:divBdr>
        </w:div>
        <w:div w:id="2115399489">
          <w:marLeft w:val="0"/>
          <w:marRight w:val="0"/>
          <w:marTop w:val="0"/>
          <w:marBottom w:val="0"/>
          <w:divBdr>
            <w:top w:val="none" w:sz="0" w:space="0" w:color="auto"/>
            <w:left w:val="none" w:sz="0" w:space="0" w:color="auto"/>
            <w:bottom w:val="none" w:sz="0" w:space="0" w:color="auto"/>
            <w:right w:val="none" w:sz="0" w:space="0" w:color="auto"/>
          </w:divBdr>
        </w:div>
        <w:div w:id="1018654555">
          <w:marLeft w:val="0"/>
          <w:marRight w:val="0"/>
          <w:marTop w:val="0"/>
          <w:marBottom w:val="120"/>
          <w:divBdr>
            <w:top w:val="none" w:sz="0" w:space="0" w:color="auto"/>
            <w:left w:val="none" w:sz="0" w:space="0" w:color="auto"/>
            <w:bottom w:val="none" w:sz="0" w:space="0" w:color="auto"/>
            <w:right w:val="none" w:sz="0" w:space="0" w:color="auto"/>
          </w:divBdr>
        </w:div>
        <w:div w:id="1893885898">
          <w:marLeft w:val="0"/>
          <w:marRight w:val="0"/>
          <w:marTop w:val="0"/>
          <w:marBottom w:val="0"/>
          <w:divBdr>
            <w:top w:val="none" w:sz="0" w:space="0" w:color="auto"/>
            <w:left w:val="none" w:sz="0" w:space="0" w:color="auto"/>
            <w:bottom w:val="none" w:sz="0" w:space="0" w:color="auto"/>
            <w:right w:val="none" w:sz="0" w:space="0" w:color="auto"/>
          </w:divBdr>
        </w:div>
        <w:div w:id="1102068711">
          <w:marLeft w:val="0"/>
          <w:marRight w:val="0"/>
          <w:marTop w:val="0"/>
          <w:marBottom w:val="0"/>
          <w:divBdr>
            <w:top w:val="none" w:sz="0" w:space="0" w:color="auto"/>
            <w:left w:val="none" w:sz="0" w:space="0" w:color="auto"/>
            <w:bottom w:val="none" w:sz="0" w:space="0" w:color="auto"/>
            <w:right w:val="none" w:sz="0" w:space="0" w:color="auto"/>
          </w:divBdr>
        </w:div>
      </w:divsChild>
    </w:div>
    <w:div w:id="638144814">
      <w:bodyDiv w:val="1"/>
      <w:marLeft w:val="0"/>
      <w:marRight w:val="0"/>
      <w:marTop w:val="0"/>
      <w:marBottom w:val="0"/>
      <w:divBdr>
        <w:top w:val="none" w:sz="0" w:space="0" w:color="auto"/>
        <w:left w:val="none" w:sz="0" w:space="0" w:color="auto"/>
        <w:bottom w:val="none" w:sz="0" w:space="0" w:color="auto"/>
        <w:right w:val="none" w:sz="0" w:space="0" w:color="auto"/>
      </w:divBdr>
    </w:div>
    <w:div w:id="720636233">
      <w:bodyDiv w:val="1"/>
      <w:marLeft w:val="0"/>
      <w:marRight w:val="0"/>
      <w:marTop w:val="0"/>
      <w:marBottom w:val="0"/>
      <w:divBdr>
        <w:top w:val="none" w:sz="0" w:space="0" w:color="auto"/>
        <w:left w:val="none" w:sz="0" w:space="0" w:color="auto"/>
        <w:bottom w:val="none" w:sz="0" w:space="0" w:color="auto"/>
        <w:right w:val="none" w:sz="0" w:space="0" w:color="auto"/>
      </w:divBdr>
    </w:div>
    <w:div w:id="742988056">
      <w:bodyDiv w:val="1"/>
      <w:marLeft w:val="0"/>
      <w:marRight w:val="0"/>
      <w:marTop w:val="0"/>
      <w:marBottom w:val="0"/>
      <w:divBdr>
        <w:top w:val="none" w:sz="0" w:space="0" w:color="auto"/>
        <w:left w:val="none" w:sz="0" w:space="0" w:color="auto"/>
        <w:bottom w:val="none" w:sz="0" w:space="0" w:color="auto"/>
        <w:right w:val="none" w:sz="0" w:space="0" w:color="auto"/>
      </w:divBdr>
      <w:divsChild>
        <w:div w:id="234097098">
          <w:marLeft w:val="0"/>
          <w:marRight w:val="0"/>
          <w:marTop w:val="0"/>
          <w:marBottom w:val="0"/>
          <w:divBdr>
            <w:top w:val="none" w:sz="0" w:space="0" w:color="auto"/>
            <w:left w:val="none" w:sz="0" w:space="0" w:color="auto"/>
            <w:bottom w:val="none" w:sz="0" w:space="0" w:color="auto"/>
            <w:right w:val="none" w:sz="0" w:space="0" w:color="auto"/>
          </w:divBdr>
        </w:div>
        <w:div w:id="496922776">
          <w:marLeft w:val="0"/>
          <w:marRight w:val="0"/>
          <w:marTop w:val="0"/>
          <w:marBottom w:val="0"/>
          <w:divBdr>
            <w:top w:val="none" w:sz="0" w:space="0" w:color="auto"/>
            <w:left w:val="none" w:sz="0" w:space="0" w:color="auto"/>
            <w:bottom w:val="none" w:sz="0" w:space="0" w:color="auto"/>
            <w:right w:val="none" w:sz="0" w:space="0" w:color="auto"/>
          </w:divBdr>
        </w:div>
      </w:divsChild>
    </w:div>
    <w:div w:id="1429500125">
      <w:bodyDiv w:val="1"/>
      <w:marLeft w:val="0"/>
      <w:marRight w:val="0"/>
      <w:marTop w:val="0"/>
      <w:marBottom w:val="0"/>
      <w:divBdr>
        <w:top w:val="none" w:sz="0" w:space="0" w:color="auto"/>
        <w:left w:val="none" w:sz="0" w:space="0" w:color="auto"/>
        <w:bottom w:val="none" w:sz="0" w:space="0" w:color="auto"/>
        <w:right w:val="none" w:sz="0" w:space="0" w:color="auto"/>
      </w:divBdr>
    </w:div>
    <w:div w:id="1717660071">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90398415">
      <w:bodyDiv w:val="1"/>
      <w:marLeft w:val="0"/>
      <w:marRight w:val="0"/>
      <w:marTop w:val="0"/>
      <w:marBottom w:val="0"/>
      <w:divBdr>
        <w:top w:val="none" w:sz="0" w:space="0" w:color="auto"/>
        <w:left w:val="none" w:sz="0" w:space="0" w:color="auto"/>
        <w:bottom w:val="none" w:sz="0" w:space="0" w:color="auto"/>
        <w:right w:val="none" w:sz="0" w:space="0" w:color="auto"/>
      </w:divBdr>
    </w:div>
    <w:div w:id="1800032412">
      <w:bodyDiv w:val="1"/>
      <w:marLeft w:val="0"/>
      <w:marRight w:val="0"/>
      <w:marTop w:val="0"/>
      <w:marBottom w:val="0"/>
      <w:divBdr>
        <w:top w:val="none" w:sz="0" w:space="0" w:color="auto"/>
        <w:left w:val="none" w:sz="0" w:space="0" w:color="auto"/>
        <w:bottom w:val="none" w:sz="0" w:space="0" w:color="auto"/>
        <w:right w:val="none" w:sz="0" w:space="0" w:color="auto"/>
      </w:divBdr>
    </w:div>
    <w:div w:id="1805464629">
      <w:bodyDiv w:val="1"/>
      <w:marLeft w:val="0"/>
      <w:marRight w:val="0"/>
      <w:marTop w:val="0"/>
      <w:marBottom w:val="0"/>
      <w:divBdr>
        <w:top w:val="none" w:sz="0" w:space="0" w:color="auto"/>
        <w:left w:val="none" w:sz="0" w:space="0" w:color="auto"/>
        <w:bottom w:val="none" w:sz="0" w:space="0" w:color="auto"/>
        <w:right w:val="none" w:sz="0" w:space="0" w:color="auto"/>
      </w:divBdr>
    </w:div>
    <w:div w:id="1824393699">
      <w:bodyDiv w:val="1"/>
      <w:marLeft w:val="0"/>
      <w:marRight w:val="0"/>
      <w:marTop w:val="0"/>
      <w:marBottom w:val="0"/>
      <w:divBdr>
        <w:top w:val="none" w:sz="0" w:space="0" w:color="auto"/>
        <w:left w:val="none" w:sz="0" w:space="0" w:color="auto"/>
        <w:bottom w:val="none" w:sz="0" w:space="0" w:color="auto"/>
        <w:right w:val="none" w:sz="0" w:space="0" w:color="auto"/>
      </w:divBdr>
    </w:div>
    <w:div w:id="1947807844">
      <w:bodyDiv w:val="1"/>
      <w:marLeft w:val="0"/>
      <w:marRight w:val="0"/>
      <w:marTop w:val="0"/>
      <w:marBottom w:val="0"/>
      <w:divBdr>
        <w:top w:val="none" w:sz="0" w:space="0" w:color="auto"/>
        <w:left w:val="none" w:sz="0" w:space="0" w:color="auto"/>
        <w:bottom w:val="none" w:sz="0" w:space="0" w:color="auto"/>
        <w:right w:val="none" w:sz="0" w:space="0" w:color="auto"/>
      </w:divBdr>
    </w:div>
    <w:div w:id="1969506631">
      <w:bodyDiv w:val="1"/>
      <w:marLeft w:val="0"/>
      <w:marRight w:val="0"/>
      <w:marTop w:val="0"/>
      <w:marBottom w:val="0"/>
      <w:divBdr>
        <w:top w:val="none" w:sz="0" w:space="0" w:color="auto"/>
        <w:left w:val="none" w:sz="0" w:space="0" w:color="auto"/>
        <w:bottom w:val="none" w:sz="0" w:space="0" w:color="auto"/>
        <w:right w:val="none" w:sz="0" w:space="0" w:color="auto"/>
      </w:divBdr>
    </w:div>
    <w:div w:id="2077974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Estair Van Wagner</dc:creator>
  <cp:keywords/>
  <dc:description/>
  <cp:lastModifiedBy>Gardner, Katie</cp:lastModifiedBy>
  <cp:revision>16</cp:revision>
  <cp:lastPrinted>2021-02-22T01:24:00Z</cp:lastPrinted>
  <dcterms:created xsi:type="dcterms:W3CDTF">2023-04-15T21:13:00Z</dcterms:created>
  <dcterms:modified xsi:type="dcterms:W3CDTF">2023-04-19T18:44:00Z</dcterms:modified>
</cp:coreProperties>
</file>